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520"/>
        <w:gridCol w:w="6300"/>
      </w:tblGrid>
      <w:tr w:rsidR="00F332F5" w:rsidRPr="00F332F5" w:rsidTr="00F332F5">
        <w:trPr>
          <w:tblCellSpacing w:w="0" w:type="dxa"/>
        </w:trPr>
        <w:tc>
          <w:tcPr>
            <w:tcW w:w="2520" w:type="dxa"/>
            <w:shd w:val="clear" w:color="auto" w:fill="FFFFFF"/>
            <w:tcMar>
              <w:top w:w="0" w:type="dxa"/>
              <w:left w:w="108" w:type="dxa"/>
              <w:bottom w:w="0" w:type="dxa"/>
              <w:right w:w="108" w:type="dxa"/>
            </w:tcMar>
            <w:hideMark/>
          </w:tcPr>
          <w:p w:rsidR="00F332F5" w:rsidRPr="00F332F5" w:rsidRDefault="00F332F5" w:rsidP="00F332F5">
            <w:pPr>
              <w:spacing w:before="120" w:after="120" w:line="234" w:lineRule="atLeast"/>
              <w:jc w:val="center"/>
              <w:rPr>
                <w:rFonts w:ascii="Times New Roman" w:eastAsia="Times New Roman" w:hAnsi="Times New Roman" w:cs="Times New Roman"/>
                <w:color w:val="000000"/>
                <w:sz w:val="28"/>
                <w:szCs w:val="28"/>
              </w:rPr>
            </w:pPr>
            <w:r w:rsidRPr="00F332F5">
              <w:rPr>
                <w:rFonts w:ascii="Times New Roman" w:eastAsia="Times New Roman" w:hAnsi="Times New Roman" w:cs="Times New Roman"/>
                <w:b/>
                <w:bCs/>
                <w:color w:val="000000"/>
                <w:sz w:val="28"/>
                <w:szCs w:val="28"/>
              </w:rPr>
              <w:t>QUỐC HỘI</w:t>
            </w:r>
            <w:r w:rsidRPr="00F332F5">
              <w:rPr>
                <w:rFonts w:ascii="Times New Roman" w:eastAsia="Times New Roman" w:hAnsi="Times New Roman" w:cs="Times New Roman"/>
                <w:b/>
                <w:bCs/>
                <w:color w:val="000000"/>
                <w:sz w:val="28"/>
                <w:szCs w:val="28"/>
              </w:rPr>
              <w:br/>
              <w:t>-------</w:t>
            </w:r>
          </w:p>
        </w:tc>
        <w:tc>
          <w:tcPr>
            <w:tcW w:w="6300" w:type="dxa"/>
            <w:shd w:val="clear" w:color="auto" w:fill="FFFFFF"/>
            <w:tcMar>
              <w:top w:w="0" w:type="dxa"/>
              <w:left w:w="108" w:type="dxa"/>
              <w:bottom w:w="0" w:type="dxa"/>
              <w:right w:w="108" w:type="dxa"/>
            </w:tcMar>
            <w:hideMark/>
          </w:tcPr>
          <w:p w:rsidR="00F332F5" w:rsidRPr="00F332F5" w:rsidRDefault="00F332F5" w:rsidP="00F332F5">
            <w:pPr>
              <w:spacing w:before="120" w:after="120" w:line="234" w:lineRule="atLeast"/>
              <w:jc w:val="center"/>
              <w:rPr>
                <w:rFonts w:ascii="Times New Roman" w:eastAsia="Times New Roman" w:hAnsi="Times New Roman" w:cs="Times New Roman"/>
                <w:color w:val="000000"/>
                <w:sz w:val="28"/>
                <w:szCs w:val="28"/>
              </w:rPr>
            </w:pPr>
            <w:r w:rsidRPr="00F332F5">
              <w:rPr>
                <w:rFonts w:ascii="Times New Roman" w:eastAsia="Times New Roman" w:hAnsi="Times New Roman" w:cs="Times New Roman"/>
                <w:b/>
                <w:bCs/>
                <w:color w:val="000000"/>
                <w:sz w:val="28"/>
                <w:szCs w:val="28"/>
              </w:rPr>
              <w:t>CỘNG HÒA XÃ HỘI CHỦ NGHĨA VIỆT NAM</w:t>
            </w:r>
            <w:r w:rsidRPr="00F332F5">
              <w:rPr>
                <w:rFonts w:ascii="Times New Roman" w:eastAsia="Times New Roman" w:hAnsi="Times New Roman" w:cs="Times New Roman"/>
                <w:b/>
                <w:bCs/>
                <w:color w:val="000000"/>
                <w:sz w:val="28"/>
                <w:szCs w:val="28"/>
              </w:rPr>
              <w:br/>
              <w:t>Độc lập - Tự do - Hạnh phúc</w:t>
            </w:r>
            <w:r w:rsidRPr="00F332F5">
              <w:rPr>
                <w:rFonts w:ascii="Times New Roman" w:eastAsia="Times New Roman" w:hAnsi="Times New Roman" w:cs="Times New Roman"/>
                <w:b/>
                <w:bCs/>
                <w:color w:val="000000"/>
                <w:sz w:val="28"/>
                <w:szCs w:val="28"/>
              </w:rPr>
              <w:br/>
              <w:t>---------------</w:t>
            </w:r>
          </w:p>
        </w:tc>
      </w:tr>
      <w:tr w:rsidR="00F332F5" w:rsidRPr="00F332F5" w:rsidTr="00F332F5">
        <w:trPr>
          <w:tblCellSpacing w:w="0" w:type="dxa"/>
        </w:trPr>
        <w:tc>
          <w:tcPr>
            <w:tcW w:w="2520" w:type="dxa"/>
            <w:shd w:val="clear" w:color="auto" w:fill="FFFFFF"/>
            <w:tcMar>
              <w:top w:w="0" w:type="dxa"/>
              <w:left w:w="108" w:type="dxa"/>
              <w:bottom w:w="0" w:type="dxa"/>
              <w:right w:w="108" w:type="dxa"/>
            </w:tcMar>
            <w:hideMark/>
          </w:tcPr>
          <w:p w:rsidR="00F332F5" w:rsidRPr="00F332F5" w:rsidRDefault="00F332F5" w:rsidP="00F332F5">
            <w:pPr>
              <w:spacing w:before="120" w:after="120" w:line="234" w:lineRule="atLeast"/>
              <w:jc w:val="center"/>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Luật số: 66/2011/QH12</w:t>
            </w:r>
          </w:p>
        </w:tc>
        <w:tc>
          <w:tcPr>
            <w:tcW w:w="6300" w:type="dxa"/>
            <w:shd w:val="clear" w:color="auto" w:fill="FFFFFF"/>
            <w:tcMar>
              <w:top w:w="0" w:type="dxa"/>
              <w:left w:w="108" w:type="dxa"/>
              <w:bottom w:w="0" w:type="dxa"/>
              <w:right w:w="108" w:type="dxa"/>
            </w:tcMar>
            <w:hideMark/>
          </w:tcPr>
          <w:p w:rsidR="00F332F5" w:rsidRPr="00F332F5" w:rsidRDefault="00F332F5" w:rsidP="00F332F5">
            <w:pPr>
              <w:spacing w:before="120" w:after="120" w:line="234" w:lineRule="atLeast"/>
              <w:jc w:val="right"/>
              <w:rPr>
                <w:rFonts w:ascii="Times New Roman" w:eastAsia="Times New Roman" w:hAnsi="Times New Roman" w:cs="Times New Roman"/>
                <w:color w:val="000000"/>
                <w:sz w:val="28"/>
                <w:szCs w:val="28"/>
              </w:rPr>
            </w:pPr>
            <w:r w:rsidRPr="00F332F5">
              <w:rPr>
                <w:rFonts w:ascii="Times New Roman" w:eastAsia="Times New Roman" w:hAnsi="Times New Roman" w:cs="Times New Roman"/>
                <w:i/>
                <w:iCs/>
                <w:color w:val="000000"/>
                <w:sz w:val="28"/>
                <w:szCs w:val="28"/>
              </w:rPr>
              <w:t>Hà Nội, ngày 29 tháng 03 năm 2011</w:t>
            </w:r>
          </w:p>
        </w:tc>
      </w:tr>
    </w:tbl>
    <w:p w:rsidR="00F332F5" w:rsidRPr="00F332F5" w:rsidRDefault="00F332F5" w:rsidP="00F332F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 </w:t>
      </w:r>
    </w:p>
    <w:p w:rsidR="00F332F5" w:rsidRPr="00F332F5" w:rsidRDefault="00F332F5" w:rsidP="00F332F5">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F332F5">
        <w:rPr>
          <w:rFonts w:ascii="Times New Roman" w:eastAsia="Times New Roman" w:hAnsi="Times New Roman" w:cs="Times New Roman"/>
          <w:b/>
          <w:bCs/>
          <w:color w:val="000000"/>
          <w:sz w:val="28"/>
          <w:szCs w:val="28"/>
        </w:rPr>
        <w:t>LUẬT</w:t>
      </w:r>
      <w:bookmarkEnd w:id="0"/>
    </w:p>
    <w:p w:rsidR="00F332F5" w:rsidRPr="00F332F5" w:rsidRDefault="00F332F5" w:rsidP="00F332F5">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bookmarkStart w:id="2" w:name="_GoBack"/>
      <w:r w:rsidRPr="00F332F5">
        <w:rPr>
          <w:rFonts w:ascii="Times New Roman" w:eastAsia="Times New Roman" w:hAnsi="Times New Roman" w:cs="Times New Roman"/>
          <w:b/>
          <w:color w:val="000000"/>
          <w:sz w:val="28"/>
          <w:szCs w:val="28"/>
        </w:rPr>
        <w:t>PHÒNG, CHỐNG MUA BÁN NGƯỜI</w:t>
      </w:r>
      <w:bookmarkEnd w:id="1"/>
    </w:p>
    <w:bookmarkEnd w:id="2"/>
    <w:p w:rsidR="00F332F5" w:rsidRPr="00F332F5" w:rsidRDefault="00F332F5" w:rsidP="00F332F5">
      <w:pPr>
        <w:shd w:val="clear" w:color="auto" w:fill="FFFFFF"/>
        <w:spacing w:before="120" w:after="120" w:line="234" w:lineRule="atLeast"/>
        <w:rPr>
          <w:rFonts w:ascii="Times New Roman" w:eastAsia="Times New Roman" w:hAnsi="Times New Roman" w:cs="Times New Roman"/>
          <w:color w:val="000000"/>
          <w:sz w:val="28"/>
          <w:szCs w:val="28"/>
        </w:rPr>
      </w:pPr>
      <w:r w:rsidRPr="00F332F5">
        <w:rPr>
          <w:rFonts w:ascii="Times New Roman" w:eastAsia="Times New Roman" w:hAnsi="Times New Roman" w:cs="Times New Roman"/>
          <w:i/>
          <w:iCs/>
          <w:color w:val="000000"/>
          <w:sz w:val="28"/>
          <w:szCs w:val="28"/>
        </w:rPr>
        <w:t>Căn cứ Hiến pháp nước Cộng hòa xã hội chủ nghĩa Việt Nam năm 1992 đã được sửa đổi, bổ sung một số điều theo Nghị quyết số 51/2001/QH10;</w:t>
      </w:r>
      <w:r w:rsidRPr="00F332F5">
        <w:rPr>
          <w:rFonts w:ascii="Times New Roman" w:eastAsia="Times New Roman" w:hAnsi="Times New Roman" w:cs="Times New Roman"/>
          <w:i/>
          <w:iCs/>
          <w:color w:val="000000"/>
          <w:sz w:val="28"/>
          <w:szCs w:val="28"/>
        </w:rPr>
        <w:br/>
        <w:t>Quốc hội ban hành Luật phòng, chống mua bán người,</w:t>
      </w:r>
    </w:p>
    <w:p w:rsidR="00F332F5" w:rsidRPr="00F332F5" w:rsidRDefault="00F332F5" w:rsidP="00F332F5">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F332F5">
        <w:rPr>
          <w:rFonts w:ascii="Times New Roman" w:eastAsia="Times New Roman" w:hAnsi="Times New Roman" w:cs="Times New Roman"/>
          <w:b/>
          <w:bCs/>
          <w:color w:val="000000"/>
          <w:sz w:val="28"/>
          <w:szCs w:val="28"/>
        </w:rPr>
        <w:t>Chương 1</w:t>
      </w:r>
      <w:bookmarkEnd w:id="3"/>
    </w:p>
    <w:p w:rsidR="00F332F5" w:rsidRPr="00F332F5" w:rsidRDefault="00F332F5" w:rsidP="00F332F5">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F332F5">
        <w:rPr>
          <w:rFonts w:ascii="Times New Roman" w:eastAsia="Times New Roman" w:hAnsi="Times New Roman" w:cs="Times New Roman"/>
          <w:b/>
          <w:bCs/>
          <w:color w:val="000000"/>
          <w:sz w:val="28"/>
          <w:szCs w:val="28"/>
        </w:rPr>
        <w:t>NHỮNG QUY ĐỊNH CHUNG</w:t>
      </w:r>
      <w:bookmarkEnd w:id="4"/>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1"/>
      <w:r w:rsidRPr="00F332F5">
        <w:rPr>
          <w:rFonts w:ascii="Times New Roman" w:eastAsia="Times New Roman" w:hAnsi="Times New Roman" w:cs="Times New Roman"/>
          <w:b/>
          <w:bCs/>
          <w:color w:val="000000"/>
          <w:sz w:val="28"/>
          <w:szCs w:val="28"/>
        </w:rPr>
        <w:t>Điều 1. Phạm vi điều chỉnh</w:t>
      </w:r>
      <w:bookmarkEnd w:id="5"/>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Luật này quy định việc phòng ngừa, phát hiện, xử lý hành vi mua bán người và các hành vi khác vi phạm pháp luật về phòng, chống mua bán người; tiếp nhận, xác minh, bảo vệ và hỗ trợ nạn nhân; hợp tác quốc tế trong phòng, chống mua bán người; trách nhiệm của Chính phủ, các bộ, ngành và địa phương trong phòng, chống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2"/>
      <w:r w:rsidRPr="00F332F5">
        <w:rPr>
          <w:rFonts w:ascii="Times New Roman" w:eastAsia="Times New Roman" w:hAnsi="Times New Roman" w:cs="Times New Roman"/>
          <w:b/>
          <w:bCs/>
          <w:color w:val="000000"/>
          <w:sz w:val="28"/>
          <w:szCs w:val="28"/>
        </w:rPr>
        <w:t>Điều 2. Giải thích từ ngữ</w:t>
      </w:r>
      <w:bookmarkEnd w:id="6"/>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Trong Luật này, các từ ngữ dưới đây được hiểu như sau:</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w:t>
      </w:r>
      <w:r w:rsidRPr="00F332F5">
        <w:rPr>
          <w:rFonts w:ascii="Times New Roman" w:eastAsia="Times New Roman" w:hAnsi="Times New Roman" w:cs="Times New Roman"/>
          <w:i/>
          <w:iCs/>
          <w:color w:val="000000"/>
          <w:sz w:val="28"/>
          <w:szCs w:val="28"/>
        </w:rPr>
        <w:t>Bóc lột tình dục </w:t>
      </w:r>
      <w:r w:rsidRPr="00F332F5">
        <w:rPr>
          <w:rFonts w:ascii="Times New Roman" w:eastAsia="Times New Roman" w:hAnsi="Times New Roman" w:cs="Times New Roman"/>
          <w:color w:val="000000"/>
          <w:sz w:val="28"/>
          <w:szCs w:val="28"/>
        </w:rPr>
        <w:t>là việc ép buộc người khác bán dâm, làm đối tượng để sản xuất ấn phẩm khiêu dâm, trình diễn khiêu dâm hoặc làm nô lệ tình dục.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w:t>
      </w:r>
      <w:r w:rsidRPr="00F332F5">
        <w:rPr>
          <w:rFonts w:ascii="Times New Roman" w:eastAsia="Times New Roman" w:hAnsi="Times New Roman" w:cs="Times New Roman"/>
          <w:i/>
          <w:iCs/>
          <w:color w:val="000000"/>
          <w:sz w:val="28"/>
          <w:szCs w:val="28"/>
        </w:rPr>
        <w:t>Nô lệ tình dục </w:t>
      </w:r>
      <w:r w:rsidRPr="00F332F5">
        <w:rPr>
          <w:rFonts w:ascii="Times New Roman" w:eastAsia="Times New Roman" w:hAnsi="Times New Roman" w:cs="Times New Roman"/>
          <w:color w:val="000000"/>
          <w:sz w:val="28"/>
          <w:szCs w:val="28"/>
        </w:rPr>
        <w:t>là việc một người do bị lệ thuộc mà buộc phải phục vụ nhu cầu tình dục của người khác.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w:t>
      </w:r>
      <w:r w:rsidRPr="00F332F5">
        <w:rPr>
          <w:rFonts w:ascii="Times New Roman" w:eastAsia="Times New Roman" w:hAnsi="Times New Roman" w:cs="Times New Roman"/>
          <w:i/>
          <w:iCs/>
          <w:color w:val="000000"/>
          <w:sz w:val="28"/>
          <w:szCs w:val="28"/>
        </w:rPr>
        <w:t>Cưỡng bức lao động </w:t>
      </w:r>
      <w:r w:rsidRPr="00F332F5">
        <w:rPr>
          <w:rFonts w:ascii="Times New Roman" w:eastAsia="Times New Roman" w:hAnsi="Times New Roman" w:cs="Times New Roman"/>
          <w:color w:val="000000"/>
          <w:sz w:val="28"/>
          <w:szCs w:val="28"/>
        </w:rPr>
        <w:t>là việc dùng vũ lực, đe dọa dùng vũ lực hoặc các thủ đoạn khác nhằm buộc người khác lao động trái ý muốn của họ.</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w:t>
      </w:r>
      <w:r w:rsidRPr="00F332F5">
        <w:rPr>
          <w:rFonts w:ascii="Times New Roman" w:eastAsia="Times New Roman" w:hAnsi="Times New Roman" w:cs="Times New Roman"/>
          <w:i/>
          <w:iCs/>
          <w:color w:val="000000"/>
          <w:sz w:val="28"/>
          <w:szCs w:val="28"/>
        </w:rPr>
        <w:t>Nạn nhân </w:t>
      </w:r>
      <w:r w:rsidRPr="00F332F5">
        <w:rPr>
          <w:rFonts w:ascii="Times New Roman" w:eastAsia="Times New Roman" w:hAnsi="Times New Roman" w:cs="Times New Roman"/>
          <w:color w:val="000000"/>
          <w:sz w:val="28"/>
          <w:szCs w:val="28"/>
        </w:rPr>
        <w:t>là người bị xâm hại bởi hành vi quy định tại các khoản 1, 2 và 3 Điều 3 của Luật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3"/>
      <w:r w:rsidRPr="00F332F5">
        <w:rPr>
          <w:rFonts w:ascii="Times New Roman" w:eastAsia="Times New Roman" w:hAnsi="Times New Roman" w:cs="Times New Roman"/>
          <w:b/>
          <w:bCs/>
          <w:color w:val="000000"/>
          <w:sz w:val="28"/>
          <w:szCs w:val="28"/>
        </w:rPr>
        <w:t>Điều 3. Các hành vi bị nghiêm cấm</w:t>
      </w:r>
      <w:bookmarkEnd w:id="7"/>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Mua bán người theo quy định tại </w:t>
      </w:r>
      <w:bookmarkStart w:id="8" w:name="dc_1"/>
      <w:r w:rsidRPr="00F332F5">
        <w:rPr>
          <w:rFonts w:ascii="Times New Roman" w:eastAsia="Times New Roman" w:hAnsi="Times New Roman" w:cs="Times New Roman"/>
          <w:color w:val="000000"/>
          <w:sz w:val="28"/>
          <w:szCs w:val="28"/>
        </w:rPr>
        <w:t>Điều 119 và Điều 120 của Bộ luật hình sự.</w:t>
      </w:r>
      <w:bookmarkEnd w:id="8"/>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Chuyển giao hoặc tiếp nhận người để bóc lột tình dục, cưỡng bức lao động, lấy các bộ phận cơ thể hoặc vì mục đích vô nhân đạo khác.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Tuyển mộ, vận chuyển, chứa chấp người để bóc lột tình dục, cưỡng bức lao động, lấy các bộ phận cơ thể hoặc vì mục đích vô nhân đạo khác hoặc để thực hiện hành vi quy định tại khoản 1 và khoản 2 Điều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4. Cưỡng bức người khác thực hiện một trong các hành vi quy định tại các khoản 1, 2 và 3 Điều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5. Môi giới để người khác thực hiện một trong các hành vi quy định tại các khoản 1, 2 và 3 Điều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6. Trả thù, đe dọa trả thù nạn nhân, người làm chứng, người tố giác, người tố cáo, người thân thích của họ hoặc người ngăn chặn hành vi quy định tại Điều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7. Lợi dụng hoạt động phòng, chống mua bán người để trục lợi, thực hiện các hành vi trái pháp luật.</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8. Cản trở việc tố giác, tố cáo, khai báo và xử lý hành vi quy định tại Điều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9. Kỳ thị, phân biệt đối xử với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10. Tiết lộ thông tin về nạn nhân khi chưa có sự đồng ý của họ hoặc người đại diện hợp pháp của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11. Giả mạo là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12. Hành vi khác vi phạm các quy định của Luật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4"/>
      <w:r w:rsidRPr="00F332F5">
        <w:rPr>
          <w:rFonts w:ascii="Times New Roman" w:eastAsia="Times New Roman" w:hAnsi="Times New Roman" w:cs="Times New Roman"/>
          <w:b/>
          <w:bCs/>
          <w:color w:val="000000"/>
          <w:sz w:val="28"/>
          <w:szCs w:val="28"/>
        </w:rPr>
        <w:t>Điều 4. Nguyên tắc phòng, chống mua bán người</w:t>
      </w:r>
      <w:bookmarkEnd w:id="9"/>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Thực hiện đồng bộ các biện pháp phòng ngừa, phát hiện, xử lý hành vi quy định tại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Giải cứu, bảo vệ, tiếp nhận, xác minh, hỗ trợ nạn nhân kịp thời, chính xác. Tôn trọng quyền, lợi ích hợp pháp và không kỳ thị, phân biệt đối xử đối với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Phát huy vai trò, trách nhiệm của cá nhân, gia đình, cộng đồng, cơ quan, tổ chức trong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Ngăn chặn, phát hiện và xử lý nghiêm minh, kịp thời, chính xác hành vi quy định tại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5. Tăng cường hợp tác quốc tế trong phòng, chống mua bán người phù hợp với Hiến pháp, pháp luật của Việt Nam và pháp luật, tập quán quốc tế.</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5"/>
      <w:r w:rsidRPr="00F332F5">
        <w:rPr>
          <w:rFonts w:ascii="Times New Roman" w:eastAsia="Times New Roman" w:hAnsi="Times New Roman" w:cs="Times New Roman"/>
          <w:b/>
          <w:bCs/>
          <w:color w:val="000000"/>
          <w:sz w:val="28"/>
          <w:szCs w:val="28"/>
        </w:rPr>
        <w:t>Điều 5. Chính sách của Nhà nước về phòng, chống mua bán người</w:t>
      </w:r>
      <w:bookmarkEnd w:id="10"/>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Phòng, chống mua bán người là nội dung của chương trình phòng, chống tội phạm, tệ nạn xã hội và được kết hợp với việc thực hiện các chương trình khác về phát triển kinh tế - xã hội.</w:t>
      </w:r>
    </w:p>
    <w:p w:rsidR="00F332F5" w:rsidRPr="00F332F5" w:rsidRDefault="00F332F5" w:rsidP="00F332F5">
      <w:pPr>
        <w:jc w:val="both"/>
        <w:rPr>
          <w:rFonts w:ascii="Times New Roman" w:hAnsi="Times New Roman" w:cs="Times New Roman"/>
          <w:sz w:val="28"/>
          <w:szCs w:val="28"/>
        </w:rPr>
      </w:pPr>
      <w:bookmarkStart w:id="11" w:name="khoan_2_5"/>
      <w:r w:rsidRPr="00F332F5">
        <w:rPr>
          <w:rFonts w:ascii="Times New Roman" w:hAnsi="Times New Roman" w:cs="Times New Roman"/>
          <w:sz w:val="28"/>
          <w:szCs w:val="28"/>
        </w:rPr>
        <w:t>2. Khuyến khích cơ quan, tổ chức, cá nhân trong nước và ngoài nước tham gia, hợp tác, tài trợ cho hoạt động phòng, chống mua bán người và hỗ trợ nạn nhân; khuyến khích cá nhân, tổ chức trong nước thành lập cơ sở hỗ trợ nạn nhân theo quy định của pháp luật.</w:t>
      </w:r>
      <w:bookmarkEnd w:id="11"/>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 xml:space="preserve">3. Khen thưởng cơ quan, tổ chức, cá nhân có thành tích trong công tác phòng, chống mua bán người; bảo đảm chế độ, chính sách đối với người tham gia phòng, chống </w:t>
      </w:r>
      <w:r w:rsidRPr="00F332F5">
        <w:rPr>
          <w:rFonts w:ascii="Times New Roman" w:eastAsia="Times New Roman" w:hAnsi="Times New Roman" w:cs="Times New Roman"/>
          <w:color w:val="000000"/>
          <w:sz w:val="28"/>
          <w:szCs w:val="28"/>
        </w:rPr>
        <w:lastRenderedPageBreak/>
        <w:t>mua bán người bị thiệt hại về tính mạng, sức khỏe hoặc tài sản theo quy định của pháp luật.</w:t>
      </w:r>
    </w:p>
    <w:p w:rsidR="00F332F5" w:rsidRPr="00F332F5" w:rsidRDefault="00F332F5" w:rsidP="00F332F5">
      <w:pPr>
        <w:rPr>
          <w:rFonts w:ascii="Times New Roman" w:hAnsi="Times New Roman" w:cs="Times New Roman"/>
          <w:sz w:val="28"/>
          <w:szCs w:val="28"/>
        </w:rPr>
      </w:pPr>
      <w:bookmarkStart w:id="12" w:name="khoan_4_5"/>
      <w:r w:rsidRPr="00F332F5">
        <w:rPr>
          <w:rFonts w:ascii="Times New Roman" w:hAnsi="Times New Roman" w:cs="Times New Roman"/>
          <w:sz w:val="28"/>
          <w:szCs w:val="28"/>
        </w:rPr>
        <w:t>4. Hằng năm, Nhà nước bố trí ngân sách cho công tác phòng, chống mua bán người.</w:t>
      </w:r>
      <w:bookmarkEnd w:id="12"/>
    </w:p>
    <w:p w:rsidR="00F332F5" w:rsidRPr="00F332F5" w:rsidRDefault="00F332F5" w:rsidP="00F332F5">
      <w:pPr>
        <w:rPr>
          <w:rFonts w:ascii="Times New Roman" w:hAnsi="Times New Roman" w:cs="Times New Roman"/>
          <w:b/>
          <w:sz w:val="28"/>
          <w:szCs w:val="28"/>
        </w:rPr>
      </w:pPr>
      <w:bookmarkStart w:id="13" w:name="dieu_6"/>
      <w:r w:rsidRPr="00F332F5">
        <w:rPr>
          <w:rFonts w:ascii="Times New Roman" w:hAnsi="Times New Roman" w:cs="Times New Roman"/>
          <w:b/>
          <w:sz w:val="28"/>
          <w:szCs w:val="28"/>
        </w:rPr>
        <w:t>Điều 6. Quyền và nghĩa vụ của nạn nhân</w:t>
      </w:r>
      <w:bookmarkEnd w:id="13"/>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Đề nghị cơ quan, tổ chức, người có thẩm quyền áp dụng các biện pháp bảo vệ mình, người thân thích khi bị xâm hại hoặc có nguy cơ bị xâm hại về tính mạng, sức khỏe, danh dự, nhân phẩm và tài sản.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Được hưởng các chế độ hỗ trợ và được bảo vệ theo quy định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Được bồi thường thiệt hại theo quy định của pháp luật.</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Cung cấp thông tin liên quan đến hành vi vi phạm pháp luật về phòng, chống mua bán người cho cơ quan, tổ chức, người có thẩm quyền.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5. Thực hiện yêu cầu của cơ quan có thẩm quyền liên quan đến vụ việc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14" w:name="chuong_2"/>
      <w:r w:rsidRPr="00F332F5">
        <w:rPr>
          <w:rFonts w:ascii="Times New Roman" w:eastAsia="Times New Roman" w:hAnsi="Times New Roman" w:cs="Times New Roman"/>
          <w:b/>
          <w:bCs/>
          <w:color w:val="000000"/>
          <w:sz w:val="28"/>
          <w:szCs w:val="28"/>
        </w:rPr>
        <w:t>Chương 2</w:t>
      </w:r>
      <w:bookmarkEnd w:id="14"/>
    </w:p>
    <w:p w:rsidR="00F332F5" w:rsidRPr="00F332F5" w:rsidRDefault="00F332F5" w:rsidP="00F332F5">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2_name"/>
      <w:r w:rsidRPr="00F332F5">
        <w:rPr>
          <w:rFonts w:ascii="Times New Roman" w:eastAsia="Times New Roman" w:hAnsi="Times New Roman" w:cs="Times New Roman"/>
          <w:b/>
          <w:bCs/>
          <w:color w:val="000000"/>
          <w:sz w:val="28"/>
          <w:szCs w:val="28"/>
        </w:rPr>
        <w:t>PHÒNG NGỪA MUA BÁN NGƯỜI</w:t>
      </w:r>
      <w:bookmarkEnd w:id="15"/>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7"/>
      <w:r w:rsidRPr="00F332F5">
        <w:rPr>
          <w:rFonts w:ascii="Times New Roman" w:eastAsia="Times New Roman" w:hAnsi="Times New Roman" w:cs="Times New Roman"/>
          <w:b/>
          <w:bCs/>
          <w:color w:val="000000"/>
          <w:sz w:val="28"/>
          <w:szCs w:val="28"/>
        </w:rPr>
        <w:t>Điều 7. Thông tin, tuyên truyền, giáo dục về phòng, chống mua bán người</w:t>
      </w:r>
      <w:bookmarkEnd w:id="16"/>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Thông tin, tuyên truyền, giáo dục về phòng, chống mua bán người nhằm nâng cao nhận thức và trách nhiệm của cá nhân, gia đình, cơ quan, tổ chức và cộng đồng trong phòng, chống mua bán người; đề cao cảnh giác, tích cực tham gia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Nội dung thông tin, tuyên truyền, giáo dục bao gồm:</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Chính sách, pháp luật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Thủ đoạn và tác hại của các hành vi quy định tại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Kỹ năng ứng xử trong trường hợp có nghi ngờ về việc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d) Biện pháp, kinh nghiệm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đ) Trách nhiệm của cá nhân, gia đình, cơ quan, tổ chức trong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e) Chống kỳ thị, phân biệt đối xử với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g) Các nội dung khác có liên quan đến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Việc thông tin, tuyên truyền, giáo dục được thực hiện bằng các hình thức sau đây: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Gặp gỡ, nói chuyện trực tiếp;</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Cung cấp tài liệu;</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Thông qua các phương tiện thông tin đại chúng;</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d) Thông qua hoạt động tại các cơ sở giáo dục;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đ) Thông qua hoạt động văn học, nghệ thuật, sinh hoạt cộng đồng và các loại hình văn hóa khác;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e) Các hình thức khác phù hợp với quy định của pháp luật.</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Xây dựng mạng lưới tuyên truyền viên ở cơ sở; huy động sự tham gia tích cực của các đoàn thể xã hội.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5. Công tác thông tin, tuyên truyền, giáo dục cần được tăng cường đối với phụ nữ, thanh niên, thiến niên, nhi đồng, học sinh, sinh viên và những người cư trú tại khu vực biên giới, hải đảo, vùng sâu, vùng xa, vùng có điều kiện kinh tế - xã hội khó khăn và những địa bàn xảy ra nhiều vụ việc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8"/>
      <w:r w:rsidRPr="00F332F5">
        <w:rPr>
          <w:rFonts w:ascii="Times New Roman" w:eastAsia="Times New Roman" w:hAnsi="Times New Roman" w:cs="Times New Roman"/>
          <w:b/>
          <w:bCs/>
          <w:color w:val="000000"/>
          <w:sz w:val="28"/>
          <w:szCs w:val="28"/>
        </w:rPr>
        <w:t>Điều 8. Tư vấn về phòng ngừa mua bán người</w:t>
      </w:r>
      <w:bookmarkEnd w:id="17"/>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Cung cấp kiến thức pháp luật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Cung cấp thông tin về thủ đoạn mua bán người và hướng dẫn kỹ năng ứng xử trong trường hợp có nghi ngờ về việc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Cung cấp thông tin về quyền, nghĩa vụ của nạn nhân và hướng dẫn cách thức thực hiện các quyền, nghĩa vụ đó.</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9"/>
      <w:r w:rsidRPr="00F332F5">
        <w:rPr>
          <w:rFonts w:ascii="Times New Roman" w:eastAsia="Times New Roman" w:hAnsi="Times New Roman" w:cs="Times New Roman"/>
          <w:b/>
          <w:bCs/>
          <w:color w:val="000000"/>
          <w:sz w:val="28"/>
          <w:szCs w:val="28"/>
        </w:rPr>
        <w:t>Điều 9. Quản lý về an ninh, trật tự</w:t>
      </w:r>
      <w:bookmarkEnd w:id="18"/>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Theo dõi nhân khẩu, hộ khẩu thông qua công tác quản lý cư trú, tăng cường kiểm tra nhân khẩu thường trú, tạm trú, lưu trú, tạm vắng trên địa bàn.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Giám sát các đối tượng có tiền án, tiền sự về mua bán người và các đối tượng khác có dấu hiệu thực hiện hành vi quy định tại các khoản 1, 2, 3, 4 và 5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Quản lý và sử dụng có hiệu quả các thông tin về tàng thư, căn cước, lý lịch tư pháp phục vụ công tác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Tăng cường tuần tra, kiểm soát tại các cửa khẩu, khu vực biên giới, hải đảo và trên biển nhằm kịp thời phát hiện, ngăn chặn hành vi quy định tại các khoản 1, 2, 3, 4 và 5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5. Trang bị các phương tiện kỹ thuật tại các cửa khẩu quốc tế phục vụ cho việc nhận dạng người và phát hiện nhanh chóng, chính xác các loại giấy tờ, tài liệu giả mạo; nâng cấp các trang thiết bị kiểm soát, kiểm tra tại các chốt kiểm soát, cửa khẩu.</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6. Quản lý công tác cấp giấy tờ tùy thân, giấy tờ có giá trị xuất cảnh, nhập cảnh; ứng dụng công nghệ tiên tiến trong việc làm, cấp phát, quản lý và kiểm soát các loại giấy tờ tùy thân và giấy tờ có giá trị xuất cảnh, nhập cảnh.</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7. Phối hợp với các cơ quan chức năng của nước có chung đường biên giới trong việc tuần tra, kiểm soát biên giới nhằm phòng ngừa, phát hiện, ngăn chặn hành vi quy định tại các khoản 1, 2, 3, 4 và 5 Điều 3 của Luật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0"/>
      <w:r w:rsidRPr="00F332F5">
        <w:rPr>
          <w:rFonts w:ascii="Times New Roman" w:eastAsia="Times New Roman" w:hAnsi="Times New Roman" w:cs="Times New Roman"/>
          <w:b/>
          <w:bCs/>
          <w:color w:val="000000"/>
          <w:sz w:val="28"/>
          <w:szCs w:val="28"/>
        </w:rPr>
        <w:t>Điều 10. Quản lý các hoạt động kinh doanh, dịch vụ</w:t>
      </w:r>
      <w:bookmarkEnd w:id="19"/>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Các hoạt động hỗ trợ kết hôn giữa công dân Việt Nam với người nước ngoài, cho, nhận con nuôi, giới thiệu việc làm, đưa người Việt Nam đi lao động, học tập ở nước ngoài, tuyển dụng người nước ngoài làm việc  tại Việt Nam, dịch vụ văn hóa, du lịch và các hoạt động kinh doanh, dịch vụ có điều kiện khác dễ bị lợi dụng phải được quản lý, kiểm tra thường xuyên, chặt chẽ nhằm kịp thời phát hiện và ngăn chặn việc lợi dụng các hoạt động này để thực hiện hành vi quy định tại các khoản 1, 2, 3, 4 và 5 Điều 3 của Luật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11"/>
      <w:r w:rsidRPr="00F332F5">
        <w:rPr>
          <w:rFonts w:ascii="Times New Roman" w:eastAsia="Times New Roman" w:hAnsi="Times New Roman" w:cs="Times New Roman"/>
          <w:b/>
          <w:bCs/>
          <w:color w:val="000000"/>
          <w:sz w:val="28"/>
          <w:szCs w:val="28"/>
        </w:rPr>
        <w:t>Điều 11. Lồng ghép nội dung phòng ngừa mua bán người vào các chương trình phát triển kinh tế - xã hội</w:t>
      </w:r>
      <w:bookmarkEnd w:id="20"/>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Chính phủ, các bộ, ngành, địa phương cần thực hiện việc lồng ghép nội dung phòng ngừa mua bán người vào chương trình phòng, chống tội phạm, phòng, chống tệ nạn xã hội, đào tạo nghề, giải quyết việc làm, giảm nghèo, bình đẳng giới, bảo vệ trẻ em, chương trình vì sự tiến bộ của phụ nữ và chương trình khác về phát triển kinh tế - xã hội.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2"/>
      <w:r w:rsidRPr="00F332F5">
        <w:rPr>
          <w:rFonts w:ascii="Times New Roman" w:eastAsia="Times New Roman" w:hAnsi="Times New Roman" w:cs="Times New Roman"/>
          <w:b/>
          <w:bCs/>
          <w:color w:val="000000"/>
          <w:sz w:val="28"/>
          <w:szCs w:val="28"/>
        </w:rPr>
        <w:t>Điều 12. Cá nhân tham gia phòng ngừa mua bán người</w:t>
      </w:r>
      <w:bookmarkEnd w:id="21"/>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Tham gia các hoạt động phòng ngừa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Kịp thời báo tin, tố giác, tố cáo hành vi quy định tại Điều 3 của Luật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3"/>
      <w:r w:rsidRPr="00F332F5">
        <w:rPr>
          <w:rFonts w:ascii="Times New Roman" w:eastAsia="Times New Roman" w:hAnsi="Times New Roman" w:cs="Times New Roman"/>
          <w:b/>
          <w:bCs/>
          <w:color w:val="000000"/>
          <w:sz w:val="28"/>
          <w:szCs w:val="28"/>
        </w:rPr>
        <w:t>Điều 13. Gia đình tham gia phòng ngừa mua bán người</w:t>
      </w:r>
      <w:bookmarkEnd w:id="22"/>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Cung cấp thông tin cho thành viên trong gia đình về thủ đoạn mua bán người và các biện pháp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Phối hợp với nhà trường, cơ quan, tổ chức và các đoàn thể xã hội trong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Chăm sóc, giúp đỡ nạn nhân là thành viên của gia đình để họ hòa nhập cuộc sống gia đình và cộng đồng.</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Động viên nạn nhân là thành viên của gia đình hợp tác với các cơ quan có thẩm quyền trong phòng, chống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4"/>
      <w:r w:rsidRPr="00F332F5">
        <w:rPr>
          <w:rFonts w:ascii="Times New Roman" w:eastAsia="Times New Roman" w:hAnsi="Times New Roman" w:cs="Times New Roman"/>
          <w:b/>
          <w:bCs/>
          <w:color w:val="000000"/>
          <w:sz w:val="28"/>
          <w:szCs w:val="28"/>
        </w:rPr>
        <w:t>Điều 14. Nhà trường và các cơ sở giáo dục, đào tạo tham gia phòng ngừa mua bán người</w:t>
      </w:r>
      <w:bookmarkEnd w:id="23"/>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Quản lý chặt chẽ việc học tập và các hoạt động khác của học sinh, sinh viên, học viên.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Tổ chức tuyên truyền, giáo dục ngoại khóa về phòng, chống mua bán người phù hợp với từng cấp học, ngành học.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Tạo điều kiện thuận lợi để học sinh, sinh viên, học viên là nạn nhân học văn hóa, học nghề, hòa nhập cộng đồng.</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Phối hợp với gia đình, cơ quan, tổ chức thực hiện các biện pháp phòng, chống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5"/>
      <w:r w:rsidRPr="00F332F5">
        <w:rPr>
          <w:rFonts w:ascii="Times New Roman" w:eastAsia="Times New Roman" w:hAnsi="Times New Roman" w:cs="Times New Roman"/>
          <w:b/>
          <w:bCs/>
          <w:color w:val="000000"/>
          <w:sz w:val="28"/>
          <w:szCs w:val="28"/>
        </w:rPr>
        <w:lastRenderedPageBreak/>
        <w:t>Điều 15. Phòng ngừa mua bán người trong các tổ chức, cơ sở hoạt động kinh doanh, dịch vụ</w:t>
      </w:r>
      <w:bookmarkEnd w:id="24"/>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Các tổ chức, cơ sở hoạt động kinh doanh, dịch vụ trong lĩnh vực hỗ trợ kết hôn giữa công dân Việt Nam với người nước ngoài, cho, nhận con nuôi, giới thiệu việc làm, đưa người Việt Nam đi lao động, học tập ở nước ngoài, tuyển dụng người nước ngoài làm việc tại Việt Nam, dịch vụ văn hóa, du lịch và các hoạt động kinh doanh, dịch vụ có điều kiện khác dễ bị lợi dụng để thực hiện hành vi quy định tại các khoản 1, 2, 3, 4 và 5 Điều 3 của Luật này có trách nhiệm:</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Ký hợp đồng lao động bằng văn bản với người lao động; đăng ký lao động với cơ quan quản lý lao động địa phương;</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Nắm thông tin về đối tượng được cung cấp dịch vụ và thông báo cho cơ quan có thẩm quyền khi có yêu cầu để phối hợp quản lý;</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Cam kết chấp hành quy định của pháp luật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d) Phối hợp, tạo điều kiện cho các cơ quan có thẩm quyền trong việc thanh tra, kiểm tra đối với hoạt động của tổ chức, cơ sở mình.</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Người lao động làm việc tại các cơ sở kinh doanh, dịch vụ quy định tại khoản 1 Điều này phải chấp hành quy định về quản lý hộ khẩu và ký cam kết không vi phạm pháp luật về phòng, chống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6"/>
      <w:r w:rsidRPr="00F332F5">
        <w:rPr>
          <w:rFonts w:ascii="Times New Roman" w:eastAsia="Times New Roman" w:hAnsi="Times New Roman" w:cs="Times New Roman"/>
          <w:b/>
          <w:bCs/>
          <w:color w:val="000000"/>
          <w:sz w:val="28"/>
          <w:szCs w:val="28"/>
        </w:rPr>
        <w:t>Điều 16. Cơ quan thông tin đại chúng tham gia phòng ngừa mua bán người</w:t>
      </w:r>
      <w:bookmarkEnd w:id="25"/>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Đưa tin kịp thời, chính xác chủ trương, chính sách, pháp luật về phòng, chống mua bán người; phản ánh trung thực về tình hình mua bán người và công tác phòng, chống mua bán người; nêu gương các điển hình tiên tiến trong phòng, chống mua bán người, mô hình phòng, chống mua bán người có hiệu quả.</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Giữ bí mật thông tin về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Lồng ghép nội dung phòng, chống mua bán người với các chương trình thông tin, tuyên truyền khác.</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17"/>
      <w:r w:rsidRPr="00F332F5">
        <w:rPr>
          <w:rFonts w:ascii="Times New Roman" w:eastAsia="Times New Roman" w:hAnsi="Times New Roman" w:cs="Times New Roman"/>
          <w:b/>
          <w:bCs/>
          <w:color w:val="000000"/>
          <w:sz w:val="28"/>
          <w:szCs w:val="28"/>
        </w:rPr>
        <w:t>Điều 17. Mặt trận Tổ quốc Việt Nam và các tổ chức thành viên của Mặt trận tham gia phòng ngừa mua bán người</w:t>
      </w:r>
      <w:bookmarkEnd w:id="26"/>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Tổ chức và phối hợp với cơ quan, tổ chức hữu quan tuyên truyền, phổ biến chính sách, pháp luật về phòng, chống mua bán người; vận động nhân dân chấp hành pháp luật về phòng, chống mua bán người, tích cực phát hiện, tố giác, tố cáo, ngăn chặn hành vi quy định tại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Kiến nghị với cơ quan nhà nước có thẩm quyền về những biện pháp cần thiết nhằm phòng ngừa, phát hiện và xử lý hành vi quy định tại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Tư vấn và tham gia tư vấn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Tham gia dạy nghề, tạo việc làm và các hoạt động hỗ trợ khác giúp nạn nhân hòa nhập cộng đồng.</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5. Giám sát việc thực hiện pháp luật về phòng, chống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18"/>
      <w:r w:rsidRPr="00F332F5">
        <w:rPr>
          <w:rFonts w:ascii="Times New Roman" w:eastAsia="Times New Roman" w:hAnsi="Times New Roman" w:cs="Times New Roman"/>
          <w:b/>
          <w:bCs/>
          <w:color w:val="000000"/>
          <w:sz w:val="28"/>
          <w:szCs w:val="28"/>
        </w:rPr>
        <w:t>Điều 18. Hội Liên hiệp phụ nữ Việt Nam tham gia phòng ngừa mua bán người</w:t>
      </w:r>
      <w:bookmarkEnd w:id="27"/>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Tuyên truyền, giáo dục, vận động phụ nữ và trẻ em nâng cao ý thức chấp hành pháp luật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Tham gia xây dựng mạng lưới tuyên truyền viên về phòng, chống mua bán người ở cơ sở.</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Thực hiện trách nhiệm quy định tại Điều 17 của Luật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28" w:name="chuong_3"/>
      <w:r w:rsidRPr="00F332F5">
        <w:rPr>
          <w:rFonts w:ascii="Times New Roman" w:eastAsia="Times New Roman" w:hAnsi="Times New Roman" w:cs="Times New Roman"/>
          <w:b/>
          <w:bCs/>
          <w:color w:val="000000"/>
          <w:sz w:val="28"/>
          <w:szCs w:val="28"/>
        </w:rPr>
        <w:t>Chương 3</w:t>
      </w:r>
      <w:bookmarkEnd w:id="28"/>
    </w:p>
    <w:p w:rsidR="00F332F5" w:rsidRPr="00F332F5" w:rsidRDefault="00F332F5" w:rsidP="00F332F5">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chuong_3_name"/>
      <w:r w:rsidRPr="00F332F5">
        <w:rPr>
          <w:rFonts w:ascii="Times New Roman" w:eastAsia="Times New Roman" w:hAnsi="Times New Roman" w:cs="Times New Roman"/>
          <w:b/>
          <w:bCs/>
          <w:color w:val="000000"/>
          <w:sz w:val="28"/>
          <w:szCs w:val="28"/>
        </w:rPr>
        <w:t>PHÁT HIỆN, XỬ LÝ HÀNH VI VI PHẠM PHÁP LUẬT VỀ PHÒNG, CHỐNG MUA BÁN NGƯỜI</w:t>
      </w:r>
      <w:bookmarkEnd w:id="29"/>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19"/>
      <w:r w:rsidRPr="00F332F5">
        <w:rPr>
          <w:rFonts w:ascii="Times New Roman" w:eastAsia="Times New Roman" w:hAnsi="Times New Roman" w:cs="Times New Roman"/>
          <w:b/>
          <w:bCs/>
          <w:color w:val="000000"/>
          <w:sz w:val="28"/>
          <w:szCs w:val="28"/>
        </w:rPr>
        <w:t>Điều 19. Tố giác, tin báo, tố cáo hành vi vi phạm</w:t>
      </w:r>
      <w:bookmarkEnd w:id="30"/>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Cá nhân có nghĩa vụ tố giác, tố cáo hành vi quy định tại Điều 3 của Luật này với cơ quan Công an, Ủy ban nhân dân xã, phường, thị trấn (sau đây gọi là Ủy ban nhân dân cấp xã) hoặc với bất kỳ cơ quan, tổ chức nào.</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Cơ quan, tổ chức khi phát hiện hoặc nhận được tố giác, tin báo, tố cáo về hành vi quy định tại Điều 3 của Luật này có trách nhiệm xử lý theo thẩm quyền hoặc kịp thời thông báo với cơ quan có thẩm quyền theo quy định của pháp luật.</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20"/>
      <w:r w:rsidRPr="00F332F5">
        <w:rPr>
          <w:rFonts w:ascii="Times New Roman" w:eastAsia="Times New Roman" w:hAnsi="Times New Roman" w:cs="Times New Roman"/>
          <w:b/>
          <w:bCs/>
          <w:color w:val="000000"/>
          <w:sz w:val="28"/>
          <w:szCs w:val="28"/>
        </w:rPr>
        <w:t>Điều 20. Phát hiện hành vi vi phạm thông qua hoạt động kiểm tra, thanh tra</w:t>
      </w:r>
      <w:bookmarkEnd w:id="31"/>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Cơ quan, tổ chức có trách nhiệm thường xuyên tự kiểm tra việc thực hiện chức năng, nhiệm vụ của mình; trường hợp phát hiện hành vi quy định tại Điều 3 của Luật này thì phải xử lý theo thẩm quyền hoặc kiến nghị xử lý theo quy định của pháp luật.</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Cơ quan, tổ chức có thẩm quyền thông qua hoạt động kiểm tra, thanh tra chủ động phát hiện, xử lý theo thẩm quyền hoặc kiến nghị xử lý hành vi quy định tại Điều 3 của Luật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21"/>
      <w:r w:rsidRPr="00F332F5">
        <w:rPr>
          <w:rFonts w:ascii="Times New Roman" w:eastAsia="Times New Roman" w:hAnsi="Times New Roman" w:cs="Times New Roman"/>
          <w:b/>
          <w:bCs/>
          <w:color w:val="000000"/>
          <w:sz w:val="28"/>
          <w:szCs w:val="28"/>
        </w:rPr>
        <w:t>Điều 21. Phát hiện, ngăn chặn hành vi vi phạm thông qua hoạt động nghiệp vụ phòng, chống tội phạm</w:t>
      </w:r>
      <w:bookmarkEnd w:id="32"/>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Cơ quan, đơn vị, cá nhân trong Công an nhân dân, Quân đội nhân dân được giao nhiệm vụ phòng, chống mua bán người có trách nhiệm thực hiện các hoạt động sau đây: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Chủ trì, phối hợp với các cơ quan, đơn vị hữu quan phát hiện, ngăn chặn và xử lý các hành vi quy định tại khoản 1, 2, 3, 4 và 5 Điều 3 của Luật này tại các địa bàn được phân công phụ trách;</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Áp dụng biện pháp nghiệp vụ trinh sát theo quy định để phát hiện, ngăn chặn các hành vi quy định tại các khoản 1, 2, 3, 4 và 5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Yêu cầu cá nhân, cơ quan, tổ chức cung cấp thông tin, tài liệu có liên quan phục vụ cho việc phát hiện, điều tra và xử lý các hành vi quy định tại các khoản 1, 2, 3, 4 và 5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4. Áp dụng các biện pháp cần thiết để bảo vệ nạn nhân, người tố giác, người làm chứng, người thân thích của họ khi bị xâm hại hoặc bị đe dọa xâm hại đến tính mạng, sức khỏe, danh dự, nhân phẩm và tài sản.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2"/>
      <w:r w:rsidRPr="00F332F5">
        <w:rPr>
          <w:rFonts w:ascii="Times New Roman" w:eastAsia="Times New Roman" w:hAnsi="Times New Roman" w:cs="Times New Roman"/>
          <w:b/>
          <w:bCs/>
          <w:color w:val="000000"/>
          <w:sz w:val="28"/>
          <w:szCs w:val="28"/>
        </w:rPr>
        <w:t>Điều 22. Giải quyết tin báo, tố giác, tố cáo hành vi vi phạm</w:t>
      </w:r>
      <w:bookmarkEnd w:id="33"/>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Việc giải quyết tin báo, tố giác tội phạm mua bán người được thực hiện theo quy định của Bộ luật tố tụng hình sự.</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Việc giải quyết tố cáo hành vi vi phạm pháp luật về phòng, chống mua bán người được thực hiện theo pháp luật về tố cáo.</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3"/>
      <w:r w:rsidRPr="00F332F5">
        <w:rPr>
          <w:rFonts w:ascii="Times New Roman" w:eastAsia="Times New Roman" w:hAnsi="Times New Roman" w:cs="Times New Roman"/>
          <w:b/>
          <w:bCs/>
          <w:color w:val="000000"/>
          <w:sz w:val="28"/>
          <w:szCs w:val="28"/>
        </w:rPr>
        <w:t>Điều 23. Xử lý vi phạm</w:t>
      </w:r>
      <w:bookmarkEnd w:id="34"/>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Người thực hiện hành vi quy định tại Điều 3 của Luật này thì tùy theo tính chất, mức độ vi phạm mà bị xử lý hành chính hoặc bị truy cứu trách nhiệm hình sự; nếu gây thiệt hại thì phải bồi thường theo quy định của pháp luật.</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Người lợi dụng chức vụ, quyền hạn để bao che, dung túng, xử lý không đúng hoặc không xử lý hành vi quy định tại Điều 3 của Luật này thì tùy theo tính chất, mức độ vi phạm mà bị xử lý kỷ luật hoặc bị truy cứu trách nhiệm hình sự; nếu gây thiệt hại thì phải bồi thường theo quy định của pháp luật.</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Người giả mạo là nạn nhân thì ngoài việc bị xử lý theo quy định của pháp luật còn phải hoàn trả khoản kinh phí hỗ trợ đã nhận.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35" w:name="chuong_4"/>
      <w:r w:rsidRPr="00F332F5">
        <w:rPr>
          <w:rFonts w:ascii="Times New Roman" w:eastAsia="Times New Roman" w:hAnsi="Times New Roman" w:cs="Times New Roman"/>
          <w:b/>
          <w:bCs/>
          <w:color w:val="000000"/>
          <w:sz w:val="28"/>
          <w:szCs w:val="28"/>
        </w:rPr>
        <w:t>Chương 4</w:t>
      </w:r>
      <w:bookmarkEnd w:id="35"/>
    </w:p>
    <w:p w:rsidR="00F332F5" w:rsidRPr="00F332F5" w:rsidRDefault="00F332F5" w:rsidP="00F332F5">
      <w:pPr>
        <w:shd w:val="clear" w:color="auto" w:fill="FFFFFF"/>
        <w:spacing w:after="0" w:line="234" w:lineRule="atLeast"/>
        <w:jc w:val="center"/>
        <w:rPr>
          <w:rFonts w:ascii="Times New Roman" w:eastAsia="Times New Roman" w:hAnsi="Times New Roman" w:cs="Times New Roman"/>
          <w:color w:val="000000"/>
          <w:sz w:val="28"/>
          <w:szCs w:val="28"/>
        </w:rPr>
      </w:pPr>
      <w:bookmarkStart w:id="36" w:name="chuong_4_name"/>
      <w:r w:rsidRPr="00F332F5">
        <w:rPr>
          <w:rFonts w:ascii="Times New Roman" w:eastAsia="Times New Roman" w:hAnsi="Times New Roman" w:cs="Times New Roman"/>
          <w:b/>
          <w:bCs/>
          <w:color w:val="000000"/>
          <w:sz w:val="28"/>
          <w:szCs w:val="28"/>
        </w:rPr>
        <w:t>TIẾP NHẬN, XÁC MINH VÀ BẢO VỆ NẠN NHÂN</w:t>
      </w:r>
      <w:bookmarkEnd w:id="36"/>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37" w:name="muc_1_4"/>
      <w:r w:rsidRPr="00F332F5">
        <w:rPr>
          <w:rFonts w:ascii="Times New Roman" w:eastAsia="Times New Roman" w:hAnsi="Times New Roman" w:cs="Times New Roman"/>
          <w:b/>
          <w:bCs/>
          <w:color w:val="000000"/>
          <w:sz w:val="28"/>
          <w:szCs w:val="28"/>
        </w:rPr>
        <w:t>MỤC 1. TIẾP NHẬN, XÁC MINH NẠN NHÂN</w:t>
      </w:r>
      <w:bookmarkEnd w:id="37"/>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24"/>
      <w:r w:rsidRPr="00F332F5">
        <w:rPr>
          <w:rFonts w:ascii="Times New Roman" w:eastAsia="Times New Roman" w:hAnsi="Times New Roman" w:cs="Times New Roman"/>
          <w:b/>
          <w:bCs/>
          <w:color w:val="000000"/>
          <w:sz w:val="28"/>
          <w:szCs w:val="28"/>
        </w:rPr>
        <w:t>Điều 24. Tiếp nhận, xác minh nạn nhân bị mua bán trong nước</w:t>
      </w:r>
      <w:bookmarkEnd w:id="38"/>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Nạn nhân hoặc người đại diện hợp pháp của nạn nhân có thể đến Ủy ban nhân dân cấp xã hoặc cơ quan, tổ chức nơi gần nhất khai báo về việc bị mua bán. Cơ quan, tổ chức tiếp nhận khai báo có trách nhiệm chuyển ngay người đó đến Ủy ban nhân dân cấp xã nơi cơ quan, tổ chức có trụ sở. Ủy ban nhân dân cấp xã có trách nhiệm thông báo ngay với Phòng Lao động – Thương binh và Xã hội. Trong trường hợp cần thiết, Ủy ban nhân dân cấp xã đã tiếp nhận nạn nhân thực hiện việc hỗ trợ nhu cầu thiết yếu cho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Trong thời hạn 03 ngày, kể từ khi nhận được thông báo của Ủy ban nhân dân cấp xã, Phòng Lao động – Thương binh và Xã hội thực hiện việc tiếp nhận, hỗ trợ nạn nhân và phối hợp với cơ quan Công an cùng cấp xác định thông tin ban đầu về nạn nhân trong trường hợp họ chưa có một trong các giấy tờ, tài liệu quy định tại Điều 28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 xml:space="preserve">3. Sau khi tiếp nhận, căn cứ vào giấy tờ, tài liệu quy định tại Điều 28 của Luật này hoặc kết quả xác định thông tin ban đầu về nạn nhân, Phòng Lao động – Thương binh và Xã hội xem xét để thực hiện việc hỗ trợ chi phí đi lại trong trường hợp nạn nhân tự trở về nơi cư trú; đối với nạn nhân là trẻ em thì thông báo cho người thân thích đến nhận hoặc bố trí người đưa về nơi người thân thích cư trú; trường hợp nạn </w:t>
      </w:r>
      <w:r w:rsidRPr="00F332F5">
        <w:rPr>
          <w:rFonts w:ascii="Times New Roman" w:eastAsia="Times New Roman" w:hAnsi="Times New Roman" w:cs="Times New Roman"/>
          <w:color w:val="000000"/>
          <w:sz w:val="28"/>
          <w:szCs w:val="28"/>
        </w:rPr>
        <w:lastRenderedPageBreak/>
        <w:t>nhân cần được chăm sóc về sức khỏe, tâm lý và có nguyện vọng được lưu trú tại cơ sở bảo trợ xã hội hoặc cơ sở hỗ trợ nạn nhân, nạn nhân là trẻ em không nơi nương tựa thì làm thủ tục chuyển giao cho cơ sở bảo trợ xã hội hoặc cơ sở hỗ trợ nạn nhân. Đối với người chưa có giấy tờ, tài liệu chứng nhận là nạn nhân thì Phòng Lao động – Thương binh và Xã hội đề nghị cơ quan Công an cùng cấp tiến hành việc xác minh.</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Trong thời hạn 20 ngày, kể từ ngày nhận được yêu cầu của Phòng Lao động – Thương binh và Xã hội, cơ quan Công an cùng cấp có trách nhiệm xác minh và trả lời bằng văn bản cho Phòng Lao động – Thương binh và Xã hội. Đối với vụ việc phức tạp thì thời hạn xác minh có thể kéo dài nhưng không quá 02 tháng. Trường hợp có đủ điều kiện xác định là nạn nhân thì cơ quan đã tiến hành xác minh cấp giấy xác nhận nạn nhân cho họ.</w:t>
      </w:r>
    </w:p>
    <w:p w:rsidR="00F332F5" w:rsidRPr="00F332F5" w:rsidRDefault="00F332F5" w:rsidP="00F332F5">
      <w:pPr>
        <w:rPr>
          <w:rFonts w:ascii="Times New Roman" w:hAnsi="Times New Roman" w:cs="Times New Roman"/>
          <w:b/>
          <w:sz w:val="28"/>
          <w:szCs w:val="28"/>
        </w:rPr>
      </w:pPr>
      <w:bookmarkStart w:id="39" w:name="dieu_25"/>
      <w:r w:rsidRPr="00F332F5">
        <w:rPr>
          <w:rFonts w:ascii="Times New Roman" w:hAnsi="Times New Roman" w:cs="Times New Roman"/>
          <w:b/>
          <w:sz w:val="28"/>
          <w:szCs w:val="28"/>
        </w:rPr>
        <w:t>Điều 25. Tiếp nhận, xác minh nạn nhân được giải cứu</w:t>
      </w:r>
      <w:bookmarkEnd w:id="39"/>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Cơ quan Công an, Bộ đội Biên phòng, Cảnh sát biển đã giải cứu nạn nhân có trách nhiệm thực hiện hỗ trợ các nhu cầu thiết yếu cho nạn nhân trong trường hợp cần thiết và chuyển ngay người đó đến Phòng Lao động – Thương binh và Xã hội gần nơi nạn nhân được giải cứu.</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Cơ quan giải cứu có trách nhiệm cấp giấy xác nhận nạn nhân cho người được giải cứu trước khi chuyển giao; trường hợp người được giải cứu chưa được xác nhận là nạn nhân do chưa có đủ cơ sở thì sau khi tiếp nhận. Phòng Lao động – Thương binh và Xã hội đề nghị cơ quan Công an cùng cấp xác minh nạn nhân theo quy định tại khoản 4 Điều 24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Sau khi tiếp nhận nạn nhân, Phòng Lao động – Thương binh và Xã hội thực hiện các quy định tại khoản 3 Điều 24 của Luật này. Trường hợp nạn nhân chưa được cơ quan giải cứu xác nhận là nạn nhân, thì trước khi thực hiện việc hỗ trợ chi phí đi lại hoặc chuyển giao nạn nhân cho cơ sở bảo trợ xã hội hoặc cơ sở hỗ trợ nạn nhân, Phòng Lao động – Thương binh và Xã hội phối hợp với cơ quan Công an cùng cấp xác định thông tin ban đầu về nạn nhân.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26"/>
      <w:r w:rsidRPr="00F332F5">
        <w:rPr>
          <w:rFonts w:ascii="Times New Roman" w:eastAsia="Times New Roman" w:hAnsi="Times New Roman" w:cs="Times New Roman"/>
          <w:b/>
          <w:bCs/>
          <w:color w:val="000000"/>
          <w:sz w:val="28"/>
          <w:szCs w:val="28"/>
        </w:rPr>
        <w:t>Điều 26. Tiếp nhận, xác minh nạn nhân từ nước ngoài trở về</w:t>
      </w:r>
      <w:bookmarkEnd w:id="40"/>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Việc tiếp nhận, xác minh nạn nhân từ nước ngoài trở về qua cơ quan đại diện ngoại giao, cơ quan lãnh sự hoặc cơ quan khác được ủy quyền thực hiện chức năng lãnh sự của Việt Nam ở nước ngoài (sau đây gọi là Cơ quan đại diện Việt Nam ở nước ngoài) được thực hiện như sau:</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Cơ quan đại diện Việt Nam ở nước ngoài tiếp nhận và xử lý thông tin, tài liệu về nạn nhân và phối hợp với Bộ Công an trong việc xác minh nhân thân của nạn nhân, cấp giấy tờ cần thiết, làm thủ tục đưa họ về nước;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 xml:space="preserve">b) Cơ quan có thẩm quyền của Bộ Công an, Bộ Quốc phòng thực hiện việc tiếp nhận nạn nhân, nếu họ có nguyện vọng tự trở về nơi cư trú, thì hỗ trợ tiền tàu xe, tiền ăn trong thời gian đi đường và hướng dẫn họ làm thủ tục nhận chế độ hỗ trợ quy định tại các điều 34, 35, 36, 37 và 38 của Luật này. Trường hợp họ không có nơi cư trú hoặc có nguyện vọng được lưu trú tại cơ sở bảo trợ xã hội hoặc cơ sở hỗ trợ nạn </w:t>
      </w:r>
      <w:r w:rsidRPr="00F332F5">
        <w:rPr>
          <w:rFonts w:ascii="Times New Roman" w:eastAsia="Times New Roman" w:hAnsi="Times New Roman" w:cs="Times New Roman"/>
          <w:color w:val="000000"/>
          <w:sz w:val="28"/>
          <w:szCs w:val="28"/>
        </w:rPr>
        <w:lastRenderedPageBreak/>
        <w:t>nhân thì chuyển giao họ cho những cơ sở này. Nạn nhân là trẻ em thì thông báo cho người thân thích đến nhận hoặc bố trí người đưa về nơi người thân thích cư trú; nạn nhân là trẻ em không nơi nương tựa thì làm thủ tục chuyển giao cho cơ sở bảo trợ xã hội hoặc cơ sở hỗ trợ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Việc tiếp nhận nạn nhân bị mua bán ra nước ngoài có đủ điều kiện trở về Việt Nam theo khuôn khổ thỏa thuận quốc tế song phương được thực hiện theo quy định của thỏa thuận quốc tế song phương đó.</w:t>
      </w:r>
    </w:p>
    <w:p w:rsidR="00F332F5" w:rsidRPr="00F332F5" w:rsidRDefault="00F332F5" w:rsidP="00F332F5">
      <w:pPr>
        <w:rPr>
          <w:rFonts w:ascii="Times New Roman" w:hAnsi="Times New Roman" w:cs="Times New Roman"/>
          <w:sz w:val="28"/>
          <w:szCs w:val="28"/>
        </w:rPr>
      </w:pPr>
      <w:bookmarkStart w:id="41" w:name="khoan_3_26"/>
      <w:r w:rsidRPr="00F332F5">
        <w:rPr>
          <w:rFonts w:ascii="Times New Roman" w:hAnsi="Times New Roman" w:cs="Times New Roman"/>
          <w:sz w:val="28"/>
          <w:szCs w:val="28"/>
        </w:rPr>
        <w:t>3. Việc tiếp nhận, xác minh nạn nhân bị mua bán ra nước ngoài tự trở về được thực hiện theo quy định tại Điều 24 của Luật này.</w:t>
      </w:r>
      <w:bookmarkEnd w:id="41"/>
    </w:p>
    <w:p w:rsidR="00F332F5" w:rsidRPr="00F332F5" w:rsidRDefault="00F332F5" w:rsidP="00F332F5">
      <w:pPr>
        <w:rPr>
          <w:rFonts w:ascii="Times New Roman" w:hAnsi="Times New Roman" w:cs="Times New Roman"/>
          <w:b/>
          <w:sz w:val="28"/>
          <w:szCs w:val="28"/>
        </w:rPr>
      </w:pPr>
      <w:bookmarkStart w:id="42" w:name="dieu_27"/>
      <w:r w:rsidRPr="00F332F5">
        <w:rPr>
          <w:rFonts w:ascii="Times New Roman" w:hAnsi="Times New Roman" w:cs="Times New Roman"/>
          <w:b/>
          <w:sz w:val="28"/>
          <w:szCs w:val="28"/>
        </w:rPr>
        <w:t>Điều 27. Căn cứ để xác định nạn nhân</w:t>
      </w:r>
      <w:bookmarkEnd w:id="42"/>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Một người có thể được xác định là nạn nhân khí có một trong những căn cứ sau đây: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Người đó là đối tượng bị mua bán, chuyển giao, tiếp nhận theo quy định tại khoản 1 và khoản 2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Người đó là đối tượng bị tuyển mộ, vận chuyển, chứa chấp theo quy định tại khoản 3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Chính phủ quy định chi tiết khoản 1 Điều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28"/>
      <w:r w:rsidRPr="00F332F5">
        <w:rPr>
          <w:rFonts w:ascii="Times New Roman" w:eastAsia="Times New Roman" w:hAnsi="Times New Roman" w:cs="Times New Roman"/>
          <w:b/>
          <w:bCs/>
          <w:color w:val="000000"/>
          <w:sz w:val="28"/>
          <w:szCs w:val="28"/>
        </w:rPr>
        <w:t>Điều 28. Giấy tờ, tài liệu chứng nhận nạn nhân</w:t>
      </w:r>
      <w:bookmarkEnd w:id="43"/>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Giấy xác nhận của cơ quan Công an huyện, quận, thị xã, thành phố thuộc tỉnh theo quy định tại khoản 4 Điều 24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Giấy xác nhận của cơ quan giải cứu theo quy định tại Điều 25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Giấy xác nhận của cơ quan điều tra, cơ quan được giao nhiệm vụ tiến hành một số hoạt động điều tra, Viện kiểm sát nhân dân, Tòa án nhân dân.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Giấy tờ, tài liệu do cơ quan nước ngoài cấp đã được cơ quan đại diện Việt Nam ở nước ngoài hoặc Bộ Ngoại giao Việt Nam hợp pháp hóa lãnh sự chứng minh người đó là nạn nhân.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44" w:name="muc_2_4"/>
      <w:r w:rsidRPr="00F332F5">
        <w:rPr>
          <w:rFonts w:ascii="Times New Roman" w:eastAsia="Times New Roman" w:hAnsi="Times New Roman" w:cs="Times New Roman"/>
          <w:b/>
          <w:bCs/>
          <w:color w:val="000000"/>
          <w:sz w:val="28"/>
          <w:szCs w:val="28"/>
        </w:rPr>
        <w:t>MỤC 2. BẢO VỆ NẠN NHÂN</w:t>
      </w:r>
      <w:bookmarkEnd w:id="44"/>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29"/>
      <w:r w:rsidRPr="00F332F5">
        <w:rPr>
          <w:rFonts w:ascii="Times New Roman" w:eastAsia="Times New Roman" w:hAnsi="Times New Roman" w:cs="Times New Roman"/>
          <w:b/>
          <w:bCs/>
          <w:color w:val="000000"/>
          <w:sz w:val="28"/>
          <w:szCs w:val="28"/>
        </w:rPr>
        <w:t>Điều 29. Giải cứu, bảo vệ nạn nhân</w:t>
      </w:r>
      <w:bookmarkEnd w:id="45"/>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Khi có căn cứ để cho rằng một người bị mua bán thì cơ quan, đơn vị, cá nhân quy định tại Điều 21 của Luật này có trách nhiệm áp dụng các biện pháp cần thiết để giải cứu; trường hợp người đó bị xâm hại hoặc có nguy cơ bị xâm hại đến tính mạng, sức khỏe, danh dự, nhân phẩm và tài sản thì áp dụng các biện pháp bảo vệ.</w:t>
      </w:r>
    </w:p>
    <w:p w:rsidR="00F332F5" w:rsidRPr="00F332F5" w:rsidRDefault="00F332F5" w:rsidP="00F332F5">
      <w:pPr>
        <w:rPr>
          <w:rFonts w:ascii="Times New Roman" w:hAnsi="Times New Roman" w:cs="Times New Roman"/>
          <w:b/>
          <w:sz w:val="28"/>
          <w:szCs w:val="28"/>
        </w:rPr>
      </w:pPr>
      <w:bookmarkStart w:id="46" w:name="dieu_30"/>
      <w:r w:rsidRPr="00F332F5">
        <w:rPr>
          <w:rFonts w:ascii="Times New Roman" w:hAnsi="Times New Roman" w:cs="Times New Roman"/>
          <w:b/>
          <w:sz w:val="28"/>
          <w:szCs w:val="28"/>
        </w:rPr>
        <w:t>Điều 30. Bảo vệ an toàn cho nạn nhân, người thân thích của nạn nhân</w:t>
      </w:r>
      <w:bookmarkEnd w:id="46"/>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Các biện pháp bảo vệ an toàn cho nạn nhân và người thân thích của họ bao gồm:</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Bố trí nơi tạm lánh khi nạn nhân, người thân thích của họ có nguy cơ bị xâm hại đến tính mạng, sức khỏe;</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b) Giữ bí mật về nơi cư trú, nơi làm việc, học tập của nạn nhân và người thân thích của họ;</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Các biện pháp ngăn chặn hành vi xâm hại hoặc đe dọa xâm hại đến tính mạng, sức khỏe, danh dự, nhân phẩm và tài sản của nạn nhân, người thân thích của họ theo quy định của pháp luật;</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d) Các biện pháp bảo vệ khác theo quy định của pháp luật về tố tụng hình sự.</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Chính phủ quy định chi tiết về việc bảo vệ an toàn cho nạn nhân, người thân thích của họ.</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31"/>
      <w:r w:rsidRPr="00F332F5">
        <w:rPr>
          <w:rFonts w:ascii="Times New Roman" w:eastAsia="Times New Roman" w:hAnsi="Times New Roman" w:cs="Times New Roman"/>
          <w:b/>
          <w:bCs/>
          <w:color w:val="000000"/>
          <w:sz w:val="28"/>
          <w:szCs w:val="28"/>
        </w:rPr>
        <w:t>Điều 31. Bảo vệ bí mật thông tin về nạn nhân</w:t>
      </w:r>
      <w:bookmarkEnd w:id="47"/>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Cơ quan, tổ chức, cá nhân có trách nhiệm giữ bí mật các thông tin về nạn nhân, trừ trường hợp pháp luật có quy định khác.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Tòa án xem xét, quyết định việc xét xử kín đối với vụ án mua bán người theo yêu cầu của nạn nhân hoặc người đại diện hợp pháp của nạn nhân.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48" w:name="chuong_5"/>
      <w:r w:rsidRPr="00F332F5">
        <w:rPr>
          <w:rFonts w:ascii="Times New Roman" w:eastAsia="Times New Roman" w:hAnsi="Times New Roman" w:cs="Times New Roman"/>
          <w:b/>
          <w:bCs/>
          <w:color w:val="000000"/>
          <w:sz w:val="28"/>
          <w:szCs w:val="28"/>
        </w:rPr>
        <w:t>Chương 5</w:t>
      </w:r>
      <w:bookmarkEnd w:id="48"/>
    </w:p>
    <w:p w:rsidR="00F332F5" w:rsidRPr="00F332F5" w:rsidRDefault="00F332F5" w:rsidP="00F332F5">
      <w:pPr>
        <w:shd w:val="clear" w:color="auto" w:fill="FFFFFF"/>
        <w:spacing w:after="0" w:line="234" w:lineRule="atLeast"/>
        <w:jc w:val="center"/>
        <w:rPr>
          <w:rFonts w:ascii="Times New Roman" w:eastAsia="Times New Roman" w:hAnsi="Times New Roman" w:cs="Times New Roman"/>
          <w:color w:val="000000"/>
          <w:sz w:val="28"/>
          <w:szCs w:val="28"/>
        </w:rPr>
      </w:pPr>
      <w:bookmarkStart w:id="49" w:name="chuong_5_name"/>
      <w:r w:rsidRPr="00F332F5">
        <w:rPr>
          <w:rFonts w:ascii="Times New Roman" w:eastAsia="Times New Roman" w:hAnsi="Times New Roman" w:cs="Times New Roman"/>
          <w:b/>
          <w:bCs/>
          <w:color w:val="000000"/>
          <w:sz w:val="28"/>
          <w:szCs w:val="28"/>
        </w:rPr>
        <w:t>HỖ TRỢ NẠN NHÂN</w:t>
      </w:r>
      <w:bookmarkEnd w:id="49"/>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32"/>
      <w:r w:rsidRPr="00F332F5">
        <w:rPr>
          <w:rFonts w:ascii="Times New Roman" w:eastAsia="Times New Roman" w:hAnsi="Times New Roman" w:cs="Times New Roman"/>
          <w:b/>
          <w:bCs/>
          <w:color w:val="000000"/>
          <w:sz w:val="28"/>
          <w:szCs w:val="28"/>
        </w:rPr>
        <w:t>Điều 32. Đối tượng và chế độ hỗ trợ</w:t>
      </w:r>
      <w:bookmarkEnd w:id="50"/>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Nạn nhân là công dân Việt Nam, người không quốc tịch thường trú ở Việt Nam, thì tùy trường hợp quy định tại các điều 33, 34, 35, 36, 37 và 38 của Luật này được hưởng các chế độ hỗ trợ sau đây: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Hỗ trợ về nhu cầu thiết yếu và chi phí đi lại;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Hỗ trợ y tế;</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Hỗ trợ tâm lý;</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d) Trợ giúp pháp lý;</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đ) Hỗ trợ học văn hóa, học nghề;</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e) Trợ cấp khó khăn ban đầu, hỗ trợ vay vốn.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Nạn nhân là người nước ngoài bị mua bán tại Việt Nam, thì tùy trường hợp quy định tại các điều 33, 34, 35 và 36 của Luật này được hưởng các chế độ hỗ trợ quy định tại các điểm a, b, c và d khoản 1 Điều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Người chưa thành niên đi cùng nạn nhân, thì tùy trường hợp quy định tại các điều 33, 34 và 35 của Luật này được hưởng chế độ hỗ trợ quy định tại các điểm a, b và c khoản 1 Điều này.</w:t>
      </w:r>
    </w:p>
    <w:p w:rsidR="00F332F5" w:rsidRPr="00F332F5" w:rsidRDefault="00F332F5" w:rsidP="00F332F5">
      <w:pPr>
        <w:rPr>
          <w:rFonts w:ascii="Times New Roman" w:hAnsi="Times New Roman" w:cs="Times New Roman"/>
          <w:sz w:val="28"/>
          <w:szCs w:val="28"/>
        </w:rPr>
      </w:pPr>
      <w:bookmarkStart w:id="51" w:name="khoan_4_32"/>
      <w:r w:rsidRPr="00F332F5">
        <w:rPr>
          <w:rFonts w:ascii="Times New Roman" w:hAnsi="Times New Roman" w:cs="Times New Roman"/>
          <w:sz w:val="28"/>
          <w:szCs w:val="28"/>
        </w:rPr>
        <w:t>4. Chính phủ quy định chi tiết về các chế độ hỗ trợ; trình tự, thủ tục thực hiện chế độ hỗ trợ đối với nạn nhân.</w:t>
      </w:r>
      <w:bookmarkEnd w:id="51"/>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33"/>
      <w:r w:rsidRPr="00F332F5">
        <w:rPr>
          <w:rFonts w:ascii="Times New Roman" w:eastAsia="Times New Roman" w:hAnsi="Times New Roman" w:cs="Times New Roman"/>
          <w:b/>
          <w:bCs/>
          <w:color w:val="000000"/>
          <w:sz w:val="28"/>
          <w:szCs w:val="28"/>
        </w:rPr>
        <w:t>Điều 33. Hỗ trợ nhu cầu thiết yếu và chi phí đi lại</w:t>
      </w:r>
      <w:bookmarkEnd w:id="52"/>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 xml:space="preserve">Trong trường hợp cần thiết, nạn nhân được bố trí chỗ ở tạm thời, được hỗ trợ về ăn, mặc và các vật dụng cá nhân thiết yếu khác trên cơ sở điều kiện thực tế và đặc điểm </w:t>
      </w:r>
      <w:r w:rsidRPr="00F332F5">
        <w:rPr>
          <w:rFonts w:ascii="Times New Roman" w:eastAsia="Times New Roman" w:hAnsi="Times New Roman" w:cs="Times New Roman"/>
          <w:color w:val="000000"/>
          <w:sz w:val="28"/>
          <w:szCs w:val="28"/>
        </w:rPr>
        <w:lastRenderedPageBreak/>
        <w:t>về lứa tuổi, giới tính, tình trạng sức khỏe của nạn nhân. Nạn nhân có nguyện vọng trở về nơi cư trú mà không có khả năng chi trả tiền tàu xe và tiền ăn trong thời gian đi đường thì được hỗ trợ các khoản chi phí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34"/>
      <w:r w:rsidRPr="00F332F5">
        <w:rPr>
          <w:rFonts w:ascii="Times New Roman" w:eastAsia="Times New Roman" w:hAnsi="Times New Roman" w:cs="Times New Roman"/>
          <w:b/>
          <w:bCs/>
          <w:color w:val="000000"/>
          <w:sz w:val="28"/>
          <w:szCs w:val="28"/>
        </w:rPr>
        <w:t>Điều 34. Hỗ trợ y tế</w:t>
      </w:r>
      <w:bookmarkEnd w:id="53"/>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Trong thời gian lưu trú tại cơ sở bảo trợ xã hội hoặc cơ sở hỗ trợ nạn nhân, nếu nạn nhân cần được chăm sóc y tế để phục hồi sức khỏe thì được xem xét hỗ trợ chi phí khám, chữa bệnh.</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35"/>
      <w:r w:rsidRPr="00F332F5">
        <w:rPr>
          <w:rFonts w:ascii="Times New Roman" w:eastAsia="Times New Roman" w:hAnsi="Times New Roman" w:cs="Times New Roman"/>
          <w:b/>
          <w:bCs/>
          <w:color w:val="000000"/>
          <w:sz w:val="28"/>
          <w:szCs w:val="28"/>
        </w:rPr>
        <w:t>Điều 35. Hỗ trợ tâm lý</w:t>
      </w:r>
      <w:bookmarkEnd w:id="54"/>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Nạn nhân được hỗ trợ để ổn định tâm lý trong thời gian lưu trú tại cơ sở bảo trợ xã hội hoặc cơ sở hỗ trợ nạn nhân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36"/>
      <w:r w:rsidRPr="00F332F5">
        <w:rPr>
          <w:rFonts w:ascii="Times New Roman" w:eastAsia="Times New Roman" w:hAnsi="Times New Roman" w:cs="Times New Roman"/>
          <w:b/>
          <w:bCs/>
          <w:color w:val="000000"/>
          <w:sz w:val="28"/>
          <w:szCs w:val="28"/>
        </w:rPr>
        <w:t>Điều 36. Trợ giúp pháp lý</w:t>
      </w:r>
      <w:bookmarkEnd w:id="55"/>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Nạn nhân được tư vấn pháp luật để phòng ngừa bị mua bán trở lại và được trợ giúp pháp lý để làm thủ tục đăng ký hộ khẩu, hộ tịch, nhận chế độ hỗ trợ, đòi bồi thường thiệt hại, tham gia tố tụng và các thủ tục pháp lý khác có liên quan đến vụ việc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Trình tự, thủ tục trợ giúp pháp lý được thực hiện theo quy định của pháp luật về trợ giúp pháp lý.</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6" w:name="dieu_37"/>
      <w:r w:rsidRPr="00F332F5">
        <w:rPr>
          <w:rFonts w:ascii="Times New Roman" w:eastAsia="Times New Roman" w:hAnsi="Times New Roman" w:cs="Times New Roman"/>
          <w:b/>
          <w:bCs/>
          <w:color w:val="000000"/>
          <w:sz w:val="28"/>
          <w:szCs w:val="28"/>
        </w:rPr>
        <w:t>Điều 37. Hỗ trợ học văn hóa, học nghề</w:t>
      </w:r>
      <w:bookmarkEnd w:id="56"/>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Nạn nhân là người chưa thành niên thuộc hộ nghèo, nếu tiếp tục đi học thì được hỗ trợ tiền học phí, tiền mua sách giáo khoa và đồ dùng học tập trong năm học đầu tiên.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Nạn nhân khi trở về địa phương, nếu thuộc hộ nghèo thì được xem xét hỗ trợ học nghề.</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7" w:name="dieu_38"/>
      <w:r w:rsidRPr="00F332F5">
        <w:rPr>
          <w:rFonts w:ascii="Times New Roman" w:eastAsia="Times New Roman" w:hAnsi="Times New Roman" w:cs="Times New Roman"/>
          <w:b/>
          <w:bCs/>
          <w:color w:val="000000"/>
          <w:sz w:val="28"/>
          <w:szCs w:val="28"/>
        </w:rPr>
        <w:t>Điều 38. Trợ cấp khó khăn ban đầu, hỗ trợ vay vốn</w:t>
      </w:r>
      <w:bookmarkEnd w:id="57"/>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Nạn nhân khi trở về địa phương, nếu thuộc hộ nghèo thì được hỗ trợ một lần tiền trợ cấp khó khăn ban đầu.</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Nạn nhân có nhu cầu vay vốn để sản xuất, kinh doanh thì được xem xét tạo điều kiện vay vốn theo quy định của pháp luật.</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8" w:name="dieu_39"/>
      <w:r w:rsidRPr="00F332F5">
        <w:rPr>
          <w:rFonts w:ascii="Times New Roman" w:eastAsia="Times New Roman" w:hAnsi="Times New Roman" w:cs="Times New Roman"/>
          <w:b/>
          <w:bCs/>
          <w:color w:val="000000"/>
          <w:sz w:val="28"/>
          <w:szCs w:val="28"/>
        </w:rPr>
        <w:t>Điều 39. Cơ quan, tổ chức thực hiện việc hỗ trợ nạn nhân</w:t>
      </w:r>
      <w:bookmarkEnd w:id="58"/>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Ủy ban nhân dân cấp xã đã tiếp nhận nạn nhân, cơ quan Công an, Bộ đội biên phòng, Cảnh sát biển đã giải cứu nạn nhân thực hiện hỗ trợ nhu cầu thiết yếu cho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Phòng Lao động – Thương binh và Xã hội thực hiện hỗ trợ chi phí đi lại cho nạn nhân trong trường hợp họ tự trở về nơi cư trú.</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Cơ sở bảo trợ xã hội, cơ sở hỗ trợ nạn nhân thực hiện hỗ trợ nhu cầu thiết yếu, hỗ trợ tâm lý, hỗ trợ y tế cho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4. Trung tâm trợ giúp pháp lý nhà nước và các tổ chức tham gia trợ giúp pháp lý thực hiện trợ giúp pháp lý cho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5. Sở Lao động – Thương binh và Xã hội thực hiện trợ cấp khó khăn ban đầu cho nạn nhân; phối hợp với Sở Y tế, Sở Giáo dục và Đào tạo thực hiện hỗ trợ y tế, hỗ trợ học văn hóa, học nghề cho nạn nhân.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59" w:name="dieu_40"/>
      <w:r w:rsidRPr="00F332F5">
        <w:rPr>
          <w:rFonts w:ascii="Times New Roman" w:eastAsia="Times New Roman" w:hAnsi="Times New Roman" w:cs="Times New Roman"/>
          <w:b/>
          <w:bCs/>
          <w:color w:val="000000"/>
          <w:sz w:val="28"/>
          <w:szCs w:val="28"/>
        </w:rPr>
        <w:t>Điều 40. Cơ sở bảo trợ xã hội, cơ sở hỗ trợ nạn nhân</w:t>
      </w:r>
      <w:bookmarkEnd w:id="59"/>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60" w:name="cumtu_240"/>
      <w:r w:rsidRPr="00F332F5">
        <w:rPr>
          <w:rFonts w:ascii="Times New Roman" w:eastAsia="Times New Roman" w:hAnsi="Times New Roman" w:cs="Times New Roman"/>
          <w:color w:val="000000"/>
          <w:sz w:val="28"/>
          <w:szCs w:val="28"/>
        </w:rPr>
        <w:t>1. Cơ sở bảo trợ xã hội công lập thực hiện các nhiệm vụ sau đây trong việc hỗ trợ nạn nhân:</w:t>
      </w:r>
      <w:bookmarkEnd w:id="60"/>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Tiếp nhận và bố trí nơi lưu trú cho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Thực hiện chế độ hỗ trợ nhu cầu thiết yếu, hỗ trợ y tế, hỗ trợ tâm lý phù hợp với lứa tuổi, giới tính, nguyện vọng của nạn nhân và khả năng đáp ứng của cơ sở;</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Giáo dục kỹ năng sống, hướng nghiệp cho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d) Đánh giá khả năng hòa nhập cộng đồng của nạn nhân, cung cấp các thông tin về chính sách, chế độ, dịch vụ hỗ trợ nạn nhân tại cộng đồng;</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đ) Cung cấp thông tin cần thiết cho các cơ quan chức năng để đấu tranh phòng, chống hành vi quy định tại Điều 3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e) Phối hợp với các cơ quan hữu quan đưa nạn nhân về nơi cư trú;</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g) Phối hợp với cơ quan Công an trong việc xác minh nạn nhân.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61" w:name="khoan_2_40"/>
      <w:r w:rsidRPr="00F332F5">
        <w:rPr>
          <w:rFonts w:ascii="Times New Roman" w:eastAsia="Times New Roman" w:hAnsi="Times New Roman" w:cs="Times New Roman"/>
          <w:color w:val="000000"/>
          <w:sz w:val="28"/>
          <w:szCs w:val="28"/>
        </w:rPr>
        <w:t>2. Cơ sở hỗ trợ nạn nhân do tổ chức, cá nhân Việt Nam thành lập để tham gia thực hiện nhiệm vụ quy định tại khoản 1 Điều này phù hợp với giấy phép thành lập; việc thành lập và hoạt động không sử dụng ngân sách nhà nước.</w:t>
      </w:r>
      <w:bookmarkEnd w:id="61"/>
    </w:p>
    <w:p w:rsidR="00F332F5" w:rsidRPr="00F332F5" w:rsidRDefault="00F332F5" w:rsidP="00F332F5">
      <w:pPr>
        <w:rPr>
          <w:rFonts w:ascii="Times New Roman" w:hAnsi="Times New Roman" w:cs="Times New Roman"/>
          <w:sz w:val="28"/>
          <w:szCs w:val="28"/>
        </w:rPr>
      </w:pPr>
      <w:bookmarkStart w:id="62" w:name="cumtu_140"/>
      <w:r w:rsidRPr="00F332F5">
        <w:rPr>
          <w:rFonts w:ascii="Times New Roman" w:hAnsi="Times New Roman" w:cs="Times New Roman"/>
          <w:sz w:val="28"/>
          <w:szCs w:val="28"/>
        </w:rPr>
        <w:t>Chính phủ quy định cụ thể điều kiện, trình tự, thủ tục thành lập cơ sở hỗ trợ nạn nhân.</w:t>
      </w:r>
      <w:bookmarkEnd w:id="62"/>
    </w:p>
    <w:p w:rsidR="00F332F5" w:rsidRPr="00F332F5" w:rsidRDefault="00F332F5" w:rsidP="00F332F5">
      <w:pPr>
        <w:rPr>
          <w:rFonts w:ascii="Times New Roman" w:hAnsi="Times New Roman" w:cs="Times New Roman"/>
          <w:b/>
          <w:sz w:val="28"/>
          <w:szCs w:val="28"/>
        </w:rPr>
      </w:pPr>
      <w:bookmarkStart w:id="63" w:name="chuong_6"/>
      <w:r w:rsidRPr="00F332F5">
        <w:rPr>
          <w:rFonts w:ascii="Times New Roman" w:hAnsi="Times New Roman" w:cs="Times New Roman"/>
          <w:b/>
          <w:sz w:val="28"/>
          <w:szCs w:val="28"/>
        </w:rPr>
        <w:t>Chương 6</w:t>
      </w:r>
      <w:bookmarkEnd w:id="63"/>
    </w:p>
    <w:p w:rsidR="00F332F5" w:rsidRPr="00F332F5" w:rsidRDefault="00F332F5" w:rsidP="00F332F5">
      <w:pPr>
        <w:shd w:val="clear" w:color="auto" w:fill="FFFFFF"/>
        <w:spacing w:after="0" w:line="234" w:lineRule="atLeast"/>
        <w:jc w:val="center"/>
        <w:rPr>
          <w:rFonts w:ascii="Times New Roman" w:eastAsia="Times New Roman" w:hAnsi="Times New Roman" w:cs="Times New Roman"/>
          <w:color w:val="000000"/>
          <w:sz w:val="28"/>
          <w:szCs w:val="28"/>
        </w:rPr>
      </w:pPr>
      <w:bookmarkStart w:id="64" w:name="chuong_6_name"/>
      <w:r w:rsidRPr="00F332F5">
        <w:rPr>
          <w:rFonts w:ascii="Times New Roman" w:eastAsia="Times New Roman" w:hAnsi="Times New Roman" w:cs="Times New Roman"/>
          <w:b/>
          <w:bCs/>
          <w:color w:val="000000"/>
          <w:sz w:val="28"/>
          <w:szCs w:val="28"/>
        </w:rPr>
        <w:t>TRÁCH NHIỆM CỦA CHÍNH PHỦ, CÁC BỘ, NGÀNH VÀ ĐỊA PHƯƠNG TRONG PHÒNG, CHỐNG MUA BÁN NGƯỜI</w:t>
      </w:r>
      <w:bookmarkEnd w:id="64"/>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65" w:name="dieu_41"/>
      <w:r w:rsidRPr="00F332F5">
        <w:rPr>
          <w:rFonts w:ascii="Times New Roman" w:eastAsia="Times New Roman" w:hAnsi="Times New Roman" w:cs="Times New Roman"/>
          <w:b/>
          <w:bCs/>
          <w:color w:val="000000"/>
          <w:sz w:val="28"/>
          <w:szCs w:val="28"/>
        </w:rPr>
        <w:t>Điều 41. Trách nhiệm quản lý nhà nước về phòng, chống mua bán người</w:t>
      </w:r>
      <w:bookmarkEnd w:id="65"/>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Chính phủ thống nhất quản lý nhà nước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Bộ Công an chịu trách nhiệm giúp Chính phủ thực hiện quản lý nhà nước về phòng, chống mua bán người, thực hiện nhiệm vụ, quyền hạn theo quy định tại Điều 42 của Luật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66" w:name="khoan_3_41"/>
      <w:r w:rsidRPr="00F332F5">
        <w:rPr>
          <w:rFonts w:ascii="Times New Roman" w:eastAsia="Times New Roman" w:hAnsi="Times New Roman" w:cs="Times New Roman"/>
          <w:color w:val="000000"/>
          <w:sz w:val="28"/>
          <w:szCs w:val="28"/>
        </w:rPr>
        <w:t>3. Bộ Quốc phòng, Bộ Lao động-Thương binh và Xã hội, Bộ Y tế, Bộ Ngoại giao, Bộ Tư pháp, Bộ Văn hóa, Thể thao và Du lịch, Bộ Giáo dục và Đào tạo, Bộ Thông tin và Truyền thông và các bộ, cơ quan ngang bộ khác trong phạm vi nhiệm vụ, quyền hạn của mình có trách nhiệm phối hợp với Bộ Công an thực hiện quản lý nhà nước về phòng, chống mua bán người, thực hiện nhiệm vụ, quyền hạn theo đúng quy định tại các điều 43, 44, 45, 46, 47, 48, 49, 50 của Luật này và pháp luật có liên quan.</w:t>
      </w:r>
      <w:bookmarkEnd w:id="66"/>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4. Ủy ban nhân dân các cấp trong phạm vi nhiệm vụ, quyền hạn của mình có trách nhiệm thực hiện quản lý nhà nước về phòng, chống mua bán người tại địa phương, thực hiện nhiệm vụ, quyền hạn theo quy định tại Điều 52 của Luật này.</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67" w:name="dieu_42"/>
      <w:r w:rsidRPr="00F332F5">
        <w:rPr>
          <w:rFonts w:ascii="Times New Roman" w:eastAsia="Times New Roman" w:hAnsi="Times New Roman" w:cs="Times New Roman"/>
          <w:b/>
          <w:bCs/>
          <w:color w:val="000000"/>
          <w:sz w:val="28"/>
          <w:szCs w:val="28"/>
        </w:rPr>
        <w:t>Điều 42. Trách nhiệm của Bộ Công an</w:t>
      </w:r>
      <w:bookmarkEnd w:id="67"/>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Trong việc thực hiện quản lý nhà nước về phòng, chống mua bán người, Bộ Công an có trách nhiệm:</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Đề xuất với Chính phủ việc xây dựng, hoàn thiện pháp luật về phòng, chống mua bán người, ký kết hoặc gia nhập điều ước quốc tế có liên quan đến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Xây dựng và trình cơ quan có thẩm quyền ban hành hoặc ban hành theo thẩm quyền văn bản quy phạm pháp luật, chương trình, kế hoạch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Chủ trì, phối hợp với các bộ, ngành hữu quan và chỉ đạo Ủy ban nhân dân tỉnh, thành phố trực thuộc trung ương tổ chức thực hiện văn bản quy phạm pháp luật, chương trình, kế hoạch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d) Chủ trì, phối hợp với các cơ quan, tổ chức hữu quan ban hành và tổ chức thực hiện quy định về đào tạo, bồi dưỡng cán bộ làm công tác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đ) Chủ trì, phối hợp với các cơ quan, tổ chức hữu quan thực hiện chế độ báo cáo thống kê về phòng, chống mua bán người; tổng kết kinh nghiệm thực tiễn, nhân rộng các mô hình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e) Thanh tra, kiểm tra việc thực hiện pháp luật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g) Thực hiện hợp tác quốc tế trong phòng, chống mua bán người theo thẩm quyền.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Trong công tác đấu tranh phòng, chống mua bán người, Bộ Công an có trách nhiệm:</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Bố trí lực lượng thực hiện nhiệm vụ đấu trang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Thực hiện quản lý an ninh, trật tự để phòng ngừa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Chỉ đạo cơ quan Công an thực hiện nhiệm vụ tiếp nhận, xác minh, hỗ trợ nạn nhân theo quy định tại các điều 24, 25 và 26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d) Phát động phong trào toàn dân tham gia phòng ngừa, phát hiện, đấu tranh chống tội phạm, giữ gìn trật tự, an toàn xã hội.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68" w:name="dieu_43"/>
      <w:r w:rsidRPr="00F332F5">
        <w:rPr>
          <w:rFonts w:ascii="Times New Roman" w:eastAsia="Times New Roman" w:hAnsi="Times New Roman" w:cs="Times New Roman"/>
          <w:b/>
          <w:bCs/>
          <w:color w:val="000000"/>
          <w:sz w:val="28"/>
          <w:szCs w:val="28"/>
        </w:rPr>
        <w:t>Điều 43. Trách nhiệm của Bộ Quốc phòng</w:t>
      </w:r>
      <w:bookmarkEnd w:id="68"/>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Chủ trì, phối hợp với các bộ, ngành hữu quan tổ chức tuyên truyền, vận động quần chúng nhân dân ở địa bàn khu vực biên giới, hải đảo tham gia các hoạt động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2. Chỉ đạo lực lượng Bộ đội biên phòng, Cảnh sát biển thực hiện nhiệm vụ phòng, chống mua bán người tại khu vực biên giới và trên biển theo quy định của pháp luật, tiếp nhận, hỗ trợ nạn nhân theo quy định tại Điều 25 và Điều 26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Thực hiện quản lý an ninh, trật tự tại khu vực biên giới, hải đảo và trên biển để phòng ngừa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Thực hiện hợp tác quốc tế trong phòng, chống mua bán người theo thẩm quyền.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44"/>
      <w:r w:rsidRPr="00F332F5">
        <w:rPr>
          <w:rFonts w:ascii="Times New Roman" w:eastAsia="Times New Roman" w:hAnsi="Times New Roman" w:cs="Times New Roman"/>
          <w:b/>
          <w:bCs/>
          <w:color w:val="000000"/>
          <w:sz w:val="28"/>
          <w:szCs w:val="28"/>
        </w:rPr>
        <w:t>Điều 44. Trách nhiệm của Bộ Lao động-Thương binh và Xã hội</w:t>
      </w:r>
      <w:bookmarkEnd w:id="69"/>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Xây dựng và trình cơ quan có thẩm quyền ban hành các chính sách hỗ trợ nạn nhân; hướng dẫn việc thực hiện các biện pháp hỗ trợ nạn nhân thuộc thẩm quyền.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Quản lý, hướng dẫn, kiểm tra, thanh tra công tác hỗ trợ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Chỉ đạo việc lồng ghép nội dung phòng, chống mua bán người vào các chương trình giảm nghèo, đào tạo nghề, giải quyết việc làm, phòng, chống tệ nạn xã hội, bình đẳng giới, bảo vệ trẻ em.</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Hướng dẫn cơ sở bảo trợ xã hội, cơ sở hỗ trợ nạn nhân thực hiện việc hỗ trợ nạn nhân.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5. Phối hợp với Bộ Y tế, Bộ Giáo dục và Đào tạo để chỉ đạo việc hỗ trợ y tế và hỗ trợ học văn hóa, học nghề.</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6. Quản lý, hướng dẫn, kiểm tra, thanh tra công tác giới thiệu việc làm, đưa người Việt Nam đi lao động ở nước ngoài, tuyển dụng người nước ngoài làm việc tại Việt Nam nhằm phòng, chống việc lợi dụng các hoạt động này để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7. Thực hiện hợp tác quốc tế trong phòng, chống mua bán người theo thẩm quyền.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0" w:name="dieu_45"/>
      <w:r w:rsidRPr="00F332F5">
        <w:rPr>
          <w:rFonts w:ascii="Times New Roman" w:eastAsia="Times New Roman" w:hAnsi="Times New Roman" w:cs="Times New Roman"/>
          <w:b/>
          <w:bCs/>
          <w:color w:val="000000"/>
          <w:sz w:val="28"/>
          <w:szCs w:val="28"/>
        </w:rPr>
        <w:t>Điều 45. Trách nhiệm của Bộ Y tế</w:t>
      </w:r>
      <w:bookmarkEnd w:id="70"/>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Chỉ đạo, hướng dẫn cơ sở y tế thực hiện việc phối hợp với cơ sở bảo trợ xã hội và cơ sở hỗ trợ nạn nhân trong hỗ trợ y tế cho nạn nhân.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1" w:name="dieu_46"/>
      <w:r w:rsidRPr="00F332F5">
        <w:rPr>
          <w:rFonts w:ascii="Times New Roman" w:eastAsia="Times New Roman" w:hAnsi="Times New Roman" w:cs="Times New Roman"/>
          <w:b/>
          <w:bCs/>
          <w:color w:val="000000"/>
          <w:sz w:val="28"/>
          <w:szCs w:val="28"/>
        </w:rPr>
        <w:t>Điều 46. Trách nhiệm của Bộ Ngoại giao</w:t>
      </w:r>
      <w:bookmarkEnd w:id="71"/>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Chỉ đạo, hướng dẫn các cơ quan đại diện Việt Nam ở nước ngoài thực hiện công tác bảo hộ đối với công dân Việt Nam là nạn nhân bị mua bán ra nước ngoài; phối hợp với cơ quan có thẩm quyền của Việt Nam và của nước ngoài thực hiện việc xác minh làm các thủ tục cần thiết để đưa nạn nhân là công dân Việt Nam về nước.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Phối hợp với Bộ Công an và cơ quan khác có thẩm quyền thực hiện hợp tác quốc tế trong phòng, chống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2" w:name="dieu_47"/>
      <w:r w:rsidRPr="00F332F5">
        <w:rPr>
          <w:rFonts w:ascii="Times New Roman" w:eastAsia="Times New Roman" w:hAnsi="Times New Roman" w:cs="Times New Roman"/>
          <w:b/>
          <w:bCs/>
          <w:color w:val="000000"/>
          <w:sz w:val="28"/>
          <w:szCs w:val="28"/>
        </w:rPr>
        <w:t>Điều 47. Trách nhiệm của Bộ Tư pháp</w:t>
      </w:r>
      <w:bookmarkEnd w:id="72"/>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Phối hợp với Bộ Công an và các cơ quan hữu quan trong việc xây dựng, hoàn thiện và theo dõi thi hành pháp luật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Tổ chức, hướng dẫn công tác phổ biến, giáo dục pháp luật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3. Quản lý, hướng dẫn, kiểm tra, thanh tra hoạt động hỗ trợ kết hôn, cho, nhận con nuôi nhằm phòng, chống việc lợi dụng các hoạt động này để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4. Hướng dẫn các trung tâm trợ giúp pháp lý nhà nước và các tổ chức tham gia trợ giúp pháp lý thực hiện trợ giúp pháp lý cho nạn nhân bị mua bán theo quy định của pháp luật.</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5. Phối hợp với Bộ Công an và các cơ quan khác có thẩm quyền thực hiện hợp tác quốc tế trong phòng, chống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3" w:name="dieu_48"/>
      <w:r w:rsidRPr="00F332F5">
        <w:rPr>
          <w:rFonts w:ascii="Times New Roman" w:eastAsia="Times New Roman" w:hAnsi="Times New Roman" w:cs="Times New Roman"/>
          <w:b/>
          <w:bCs/>
          <w:color w:val="000000"/>
          <w:sz w:val="28"/>
          <w:szCs w:val="28"/>
        </w:rPr>
        <w:t>Điều 48. Trách nhiệm của Bộ Văn hóa, Thể thao và Du lịch</w:t>
      </w:r>
      <w:bookmarkEnd w:id="73"/>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Chỉ đạo việc lồng ghép nội dung phòng, chống mua bán người vào các chương trình văn hóa, du lịch, gia đình.</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Quản lý, hướng dẫn, kiểm tra, thanh tra hoạt động du lịch trong nước và quốc tế, hoạt động của cơ sở lưu trú du lịch, các cơ sở dịch vụ du lịch nhằm phòng, chống việc lợi dụng các hoạt động này để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Tổ chức, hướng dẫn việc tuyên truyền về phòng, chống mua bán người ở cơ sở và trong hoạt động kinh doanh của cơ sở lưu trú du lịch, cơ sở dịch vụ du lịch.</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4" w:name="dieu_49"/>
      <w:r w:rsidRPr="00F332F5">
        <w:rPr>
          <w:rFonts w:ascii="Times New Roman" w:eastAsia="Times New Roman" w:hAnsi="Times New Roman" w:cs="Times New Roman"/>
          <w:b/>
          <w:bCs/>
          <w:color w:val="000000"/>
          <w:sz w:val="28"/>
          <w:szCs w:val="28"/>
        </w:rPr>
        <w:t>Điều 49. Trách nhiệm của Bộ Giáo dục và Đào tạo</w:t>
      </w:r>
      <w:bookmarkEnd w:id="74"/>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Chỉ đạo việc lồng ghép kiến thức phòng, chống mua bán người vào chương trình học tập ngoại khóa phù hợp với yêu cầu của từng cấp học, ngành học, việc tuyên truyền, giáo dục về phòng, chống mua bán người cho học sinh, sinh viên, học viên.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Chỉ đạo nhà trường và các cơ sở giáo dục khác thuộc hệ thống giáo dục quốc dân thực hiện các nhiệm vụ theo quy định tại Điều 14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3. Quản lý, hướng dẫn, kiểm tra, thanh tra việc đưa người đi học tập ở nước ngoài nhằm phòng, chống việc lợi dụng hoạt động này để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5" w:name="dieu_50"/>
      <w:r w:rsidRPr="00F332F5">
        <w:rPr>
          <w:rFonts w:ascii="Times New Roman" w:eastAsia="Times New Roman" w:hAnsi="Times New Roman" w:cs="Times New Roman"/>
          <w:b/>
          <w:bCs/>
          <w:color w:val="000000"/>
          <w:sz w:val="28"/>
          <w:szCs w:val="28"/>
        </w:rPr>
        <w:t>Điều 50. Trách nhiệm của Bộ Thông tin và Truyền thông</w:t>
      </w:r>
      <w:bookmarkEnd w:id="75"/>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Chỉ đạo các cơ quan thông tin đại chúng thực hiện các nhiệm vụ quy định tại Điều 16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Quản lý chặt chẽ, thường xuyên kiểm tra, thanh tra cơ sở cung cấp dịch vụ Internet nhằm phòng ngừa, ngăn chặn việc lợi dụng hoạt động này để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6" w:name="dieu_51"/>
      <w:r w:rsidRPr="00F332F5">
        <w:rPr>
          <w:rFonts w:ascii="Times New Roman" w:eastAsia="Times New Roman" w:hAnsi="Times New Roman" w:cs="Times New Roman"/>
          <w:b/>
          <w:bCs/>
          <w:color w:val="000000"/>
          <w:sz w:val="28"/>
          <w:szCs w:val="28"/>
        </w:rPr>
        <w:t>Điều 51. Trách nhiệm của Viện kiểm sát nhân dân, Tòa án nhân dân</w:t>
      </w:r>
      <w:bookmarkEnd w:id="76"/>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Viện kiểm sát nhân dân, Tòa án nhân dân trong phạm vi chức năng, nhiệm vụ, quyền hạn của mình xử lý kịp thời, nghiêm minh hành vi vi phạm pháp luật về phòng, chống mua bán người; phối hợp với các cơ quan, tổ chức hữu quan trong đấu tranh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Viện kiểm sát nhân dân tối cao thực hiện việc thống kê tội phạm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7" w:name="dieu_52"/>
      <w:r w:rsidRPr="00F332F5">
        <w:rPr>
          <w:rFonts w:ascii="Times New Roman" w:eastAsia="Times New Roman" w:hAnsi="Times New Roman" w:cs="Times New Roman"/>
          <w:b/>
          <w:bCs/>
          <w:color w:val="000000"/>
          <w:sz w:val="28"/>
          <w:szCs w:val="28"/>
        </w:rPr>
        <w:t>Điều 52. Trách nhiệm của Ủy ban nhân dân các cấp</w:t>
      </w:r>
      <w:bookmarkEnd w:id="77"/>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Trong phạm vi chức năng, nhiệm vụ, quyền hạn của mình, Ủy ban nhân dân các cấp có trách nhiệm:</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a) Lồng ghép nội dung phòng, chống mua bán người vào các chương trình phát triển kinh tế - xã hội;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Tổ chức thực hiện công tác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Bố trí ngân sách cho công tác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d) Xử lý kịp thời, nghiêm minh các hành vi vi phạm pháp luật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đ) Tổ chức thực hiện công tác quản lý an ninh, trật tự để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Cùng với việc thực hiện quy định tại khoản 1 Điều này, Ủy ban nhân dân cấp xã còn có trách nhiệm:</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a) Chủ trì, phối hợp với Ủy ban Mặt trận Tổ quốc Việt Nam cùng cấp và các tổ chức thành viên của Mặt trận tổ chức, tạo điều kiện cho hoạt động tư vấn về phòng, chống mua bán người ở cơ sở</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b) Tiếp nhận nạn nhân và thực hiện việc hỗ trợ cho nạn nhân theo quy định tại khoản 1 Điều 24 của Luật này;</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 Tạo điều kiện cho nạn nhân hòa nhập cộng đồng.</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78" w:name="chuong_7"/>
      <w:r w:rsidRPr="00F332F5">
        <w:rPr>
          <w:rFonts w:ascii="Times New Roman" w:eastAsia="Times New Roman" w:hAnsi="Times New Roman" w:cs="Times New Roman"/>
          <w:b/>
          <w:bCs/>
          <w:color w:val="000000"/>
          <w:sz w:val="28"/>
          <w:szCs w:val="28"/>
        </w:rPr>
        <w:t>Chương 7</w:t>
      </w:r>
      <w:bookmarkEnd w:id="78"/>
    </w:p>
    <w:p w:rsidR="00F332F5" w:rsidRPr="00F332F5" w:rsidRDefault="00F332F5" w:rsidP="00F332F5">
      <w:pPr>
        <w:shd w:val="clear" w:color="auto" w:fill="FFFFFF"/>
        <w:spacing w:after="0" w:line="234" w:lineRule="atLeast"/>
        <w:jc w:val="center"/>
        <w:rPr>
          <w:rFonts w:ascii="Times New Roman" w:eastAsia="Times New Roman" w:hAnsi="Times New Roman" w:cs="Times New Roman"/>
          <w:color w:val="000000"/>
          <w:sz w:val="28"/>
          <w:szCs w:val="28"/>
        </w:rPr>
      </w:pPr>
      <w:bookmarkStart w:id="79" w:name="chuong_7_name"/>
      <w:r w:rsidRPr="00F332F5">
        <w:rPr>
          <w:rFonts w:ascii="Times New Roman" w:eastAsia="Times New Roman" w:hAnsi="Times New Roman" w:cs="Times New Roman"/>
          <w:b/>
          <w:bCs/>
          <w:color w:val="000000"/>
          <w:sz w:val="28"/>
          <w:szCs w:val="28"/>
        </w:rPr>
        <w:t>HỢP TÁC QUỐC TẾ TRONG PHÒNG, CHỐNG MUA BÁN NGƯỜI</w:t>
      </w:r>
      <w:bookmarkEnd w:id="79"/>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80" w:name="dieu_53"/>
      <w:r w:rsidRPr="00F332F5">
        <w:rPr>
          <w:rFonts w:ascii="Times New Roman" w:eastAsia="Times New Roman" w:hAnsi="Times New Roman" w:cs="Times New Roman"/>
          <w:b/>
          <w:bCs/>
          <w:color w:val="000000"/>
          <w:sz w:val="28"/>
          <w:szCs w:val="28"/>
        </w:rPr>
        <w:t>Điều 53. Nguyên tắc hợp tác quốc tế</w:t>
      </w:r>
      <w:bookmarkEnd w:id="80"/>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Nhà nước Việt Nam thực hiện chính sách hợp tác quốc tế trong lĩnh vực phòng, chống mua bán người trên nguyên tắc bình đẳng, tự nguyện, tôn trọng độc lập, chủ quyền.</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81" w:name="dieu_54"/>
      <w:r w:rsidRPr="00F332F5">
        <w:rPr>
          <w:rFonts w:ascii="Times New Roman" w:eastAsia="Times New Roman" w:hAnsi="Times New Roman" w:cs="Times New Roman"/>
          <w:b/>
          <w:bCs/>
          <w:color w:val="000000"/>
          <w:sz w:val="28"/>
          <w:szCs w:val="28"/>
        </w:rPr>
        <w:t>Điều 54. Thực hiện hợp tác quốc tế</w:t>
      </w:r>
      <w:bookmarkEnd w:id="81"/>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1. Trên cơ sở các quy định của Luật này và các điều ước quốc tế có liên quan mà Cộng hòa xã hội chủ nghĩa Việt Nam là thành viên, các cơ quan có thẩm quyền của Việt Nam thực hiện việc hợp tác với các cơ quan hữu quan của các nước, các tổ chức quốc tế, tổ chức, cá nhân nước ngoài trong việc tăng cường năng lực pháp luật, thông tin, công nghệ và đào tạo về phòng, chống mua bán người.</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2. Việc phối hợp giữa các cơ quan hữu quan của Việt Nam với các cơ quan hữu quan của nước ngoài để giải quyết vụ việc về mua bán người thực hiện theo quy định của các điều ước quốc tế mà Cộng hòa xã hội chủ nghĩa Việt Nam là thành viên.</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Trong trường hợp Việt Nam và nước có liên quan không cùng tham gia điều ước quốc tế thì các cơ quan có thẩm quyền của Việt Nam thực hiện việc hợp tác quốc tế trên nguyên tắc có đi có lại, phù hợp với pháp luật của Việt Nam, pháp luật và tập quán quốc tế.</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82" w:name="dieu_55"/>
      <w:r w:rsidRPr="00F332F5">
        <w:rPr>
          <w:rFonts w:ascii="Times New Roman" w:eastAsia="Times New Roman" w:hAnsi="Times New Roman" w:cs="Times New Roman"/>
          <w:b/>
          <w:bCs/>
          <w:color w:val="000000"/>
          <w:sz w:val="28"/>
          <w:szCs w:val="28"/>
        </w:rPr>
        <w:t>Điều 55. Hợp tác quốc tế trong việc giải cứu và hồi hương nạn nhân</w:t>
      </w:r>
      <w:bookmarkEnd w:id="82"/>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lastRenderedPageBreak/>
        <w:t>1. Nhà nước Việt Nam tạo điều kiện để các cơ quan chức năng của Việt Nam hợp tác với các cơ quan hữu quan của nước ngoài trong việc giải cứu, bảo vệ nạn nhân bị mua bán.</w:t>
      </w:r>
    </w:p>
    <w:p w:rsidR="00F332F5" w:rsidRPr="00F332F5" w:rsidRDefault="00F332F5" w:rsidP="00F332F5">
      <w:pPr>
        <w:jc w:val="both"/>
        <w:rPr>
          <w:rFonts w:ascii="Times New Roman" w:hAnsi="Times New Roman" w:cs="Times New Roman"/>
          <w:sz w:val="28"/>
          <w:szCs w:val="28"/>
        </w:rPr>
      </w:pPr>
      <w:bookmarkStart w:id="83" w:name="khoan_2_55"/>
      <w:r w:rsidRPr="00F332F5">
        <w:rPr>
          <w:rFonts w:ascii="Times New Roman" w:hAnsi="Times New Roman" w:cs="Times New Roman"/>
          <w:sz w:val="28"/>
          <w:szCs w:val="28"/>
        </w:rPr>
        <w:t>2. Nhà nước Việt Nam tạo điều kiện thuận lợi trong việc hồi hương nạn nhân là người nước ngoài trở về nước mà người đó có quốc tịch hoặc có nơi thường trú cuối cùng; áp dụng các biện pháp để việc hồi hương nạn nhân được tiến hành theo đúng pháp luật và thỏa thuận quốc tế giữa Việt Nam với các nước, bảo đảm an toàn tính mạng, sức khỏe, danh dự, nhân phẩm của nạn nhân.</w:t>
      </w:r>
      <w:bookmarkEnd w:id="83"/>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84" w:name="dieu_56"/>
      <w:r w:rsidRPr="00F332F5">
        <w:rPr>
          <w:rFonts w:ascii="Times New Roman" w:eastAsia="Times New Roman" w:hAnsi="Times New Roman" w:cs="Times New Roman"/>
          <w:b/>
          <w:bCs/>
          <w:color w:val="000000"/>
          <w:sz w:val="28"/>
          <w:szCs w:val="28"/>
        </w:rPr>
        <w:t>Điều 56. Tương trợ tư pháp</w:t>
      </w:r>
      <w:bookmarkEnd w:id="84"/>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Quan hệ tương trợ tư pháp giữa Việt Nam và nước có liên quan được thực hiện trên cơ sở các điều ước quốc tế mà Việt Nam và nước đó cùng là thành viên hoặc trên nguyên tắc có đi có lại phù hợp với pháp luật của Việt Nam, pháp luật và tập quán quốc tế.</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Nhà nước Việt Nam dành ưu tiên cho nước ký kết điều ước quốc tế song phương với Việt Nam sự tương trợ tư pháp trong hoạt động phòng, chống mua bán người.</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85" w:name="chuong_8"/>
      <w:r w:rsidRPr="00F332F5">
        <w:rPr>
          <w:rFonts w:ascii="Times New Roman" w:eastAsia="Times New Roman" w:hAnsi="Times New Roman" w:cs="Times New Roman"/>
          <w:b/>
          <w:bCs/>
          <w:color w:val="000000"/>
          <w:sz w:val="28"/>
          <w:szCs w:val="28"/>
        </w:rPr>
        <w:t>Chương 8</w:t>
      </w:r>
      <w:bookmarkEnd w:id="85"/>
    </w:p>
    <w:p w:rsidR="00F332F5" w:rsidRPr="00F332F5" w:rsidRDefault="00F332F5" w:rsidP="00F332F5">
      <w:pPr>
        <w:shd w:val="clear" w:color="auto" w:fill="FFFFFF"/>
        <w:spacing w:after="0" w:line="234" w:lineRule="atLeast"/>
        <w:jc w:val="center"/>
        <w:rPr>
          <w:rFonts w:ascii="Times New Roman" w:eastAsia="Times New Roman" w:hAnsi="Times New Roman" w:cs="Times New Roman"/>
          <w:color w:val="000000"/>
          <w:sz w:val="28"/>
          <w:szCs w:val="28"/>
        </w:rPr>
      </w:pPr>
      <w:bookmarkStart w:id="86" w:name="chuong_8_name"/>
      <w:r w:rsidRPr="00F332F5">
        <w:rPr>
          <w:rFonts w:ascii="Times New Roman" w:eastAsia="Times New Roman" w:hAnsi="Times New Roman" w:cs="Times New Roman"/>
          <w:b/>
          <w:bCs/>
          <w:color w:val="000000"/>
          <w:sz w:val="28"/>
          <w:szCs w:val="28"/>
        </w:rPr>
        <w:t>ĐIỀU KHOẢN THI HÀNH</w:t>
      </w:r>
      <w:bookmarkEnd w:id="86"/>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87" w:name="dieu_57"/>
      <w:r w:rsidRPr="00F332F5">
        <w:rPr>
          <w:rFonts w:ascii="Times New Roman" w:eastAsia="Times New Roman" w:hAnsi="Times New Roman" w:cs="Times New Roman"/>
          <w:b/>
          <w:bCs/>
          <w:color w:val="000000"/>
          <w:sz w:val="28"/>
          <w:szCs w:val="28"/>
        </w:rPr>
        <w:t>Điều 57. Hiệu lực thi hành</w:t>
      </w:r>
      <w:bookmarkEnd w:id="87"/>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Luật này có hiệu lực thi hành từ ngày 01 tháng 01 năm 2012.</w:t>
      </w:r>
    </w:p>
    <w:p w:rsidR="00F332F5" w:rsidRPr="00F332F5" w:rsidRDefault="00F332F5" w:rsidP="00F332F5">
      <w:pPr>
        <w:shd w:val="clear" w:color="auto" w:fill="FFFFFF"/>
        <w:spacing w:after="0" w:line="234" w:lineRule="atLeast"/>
        <w:jc w:val="both"/>
        <w:rPr>
          <w:rFonts w:ascii="Times New Roman" w:eastAsia="Times New Roman" w:hAnsi="Times New Roman" w:cs="Times New Roman"/>
          <w:color w:val="000000"/>
          <w:sz w:val="28"/>
          <w:szCs w:val="28"/>
        </w:rPr>
      </w:pPr>
      <w:bookmarkStart w:id="88" w:name="dieu_58"/>
      <w:r w:rsidRPr="00F332F5">
        <w:rPr>
          <w:rFonts w:ascii="Times New Roman" w:eastAsia="Times New Roman" w:hAnsi="Times New Roman" w:cs="Times New Roman"/>
          <w:b/>
          <w:bCs/>
          <w:color w:val="000000"/>
          <w:sz w:val="28"/>
          <w:szCs w:val="28"/>
        </w:rPr>
        <w:t>Điều 58. Hướng dẫn thi hành</w:t>
      </w:r>
      <w:bookmarkEnd w:id="88"/>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Chính phủ quy định chi tiết các điều, khoản được giao trong Luật; hướng dẫn những nội dung cần thiết khác của Luật này để đáp ứng yêu cầu quản lý nhà nước.</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i/>
          <w:iCs/>
          <w:color w:val="000000"/>
          <w:sz w:val="28"/>
          <w:szCs w:val="28"/>
        </w:rPr>
        <w:t>Luật này đã được Quốc hội nước Cộng hòa xã hội chủ nghĩa Việt Nam khóa XII, kỳ họp thứ 9 thông qua ngày 29 tháng 3 năm 2011.</w:t>
      </w:r>
    </w:p>
    <w:p w:rsidR="00F332F5" w:rsidRPr="00F332F5" w:rsidRDefault="00F332F5" w:rsidP="00F332F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57"/>
        <w:gridCol w:w="4813"/>
      </w:tblGrid>
      <w:tr w:rsidR="00F332F5" w:rsidRPr="00F332F5" w:rsidTr="00F332F5">
        <w:trPr>
          <w:trHeight w:val="474"/>
          <w:tblCellSpacing w:w="0" w:type="dxa"/>
        </w:trPr>
        <w:tc>
          <w:tcPr>
            <w:tcW w:w="4457" w:type="dxa"/>
            <w:shd w:val="clear" w:color="auto" w:fill="FFFFFF"/>
            <w:tcMar>
              <w:top w:w="0" w:type="dxa"/>
              <w:left w:w="108" w:type="dxa"/>
              <w:bottom w:w="0" w:type="dxa"/>
              <w:right w:w="108" w:type="dxa"/>
            </w:tcMar>
            <w:hideMark/>
          </w:tcPr>
          <w:p w:rsidR="00F332F5" w:rsidRPr="00F332F5" w:rsidRDefault="00F332F5" w:rsidP="00F332F5">
            <w:pPr>
              <w:spacing w:before="120" w:after="120" w:line="234" w:lineRule="atLeast"/>
              <w:jc w:val="center"/>
              <w:rPr>
                <w:rFonts w:ascii="Times New Roman" w:eastAsia="Times New Roman" w:hAnsi="Times New Roman" w:cs="Times New Roman"/>
                <w:color w:val="000000"/>
                <w:sz w:val="28"/>
                <w:szCs w:val="28"/>
              </w:rPr>
            </w:pPr>
            <w:r w:rsidRPr="00F332F5">
              <w:rPr>
                <w:rFonts w:ascii="Times New Roman" w:eastAsia="Times New Roman" w:hAnsi="Times New Roman" w:cs="Times New Roman"/>
                <w:color w:val="000000"/>
                <w:sz w:val="28"/>
                <w:szCs w:val="28"/>
              </w:rPr>
              <w:t> </w:t>
            </w:r>
          </w:p>
        </w:tc>
        <w:tc>
          <w:tcPr>
            <w:tcW w:w="4813" w:type="dxa"/>
            <w:shd w:val="clear" w:color="auto" w:fill="FFFFFF"/>
            <w:tcMar>
              <w:top w:w="0" w:type="dxa"/>
              <w:left w:w="108" w:type="dxa"/>
              <w:bottom w:w="0" w:type="dxa"/>
              <w:right w:w="108" w:type="dxa"/>
            </w:tcMar>
            <w:hideMark/>
          </w:tcPr>
          <w:p w:rsidR="00F332F5" w:rsidRPr="00F332F5" w:rsidRDefault="00F332F5" w:rsidP="00F332F5">
            <w:pPr>
              <w:spacing w:before="120" w:after="120" w:line="234" w:lineRule="atLeast"/>
              <w:jc w:val="center"/>
              <w:rPr>
                <w:rFonts w:ascii="Times New Roman" w:eastAsia="Times New Roman" w:hAnsi="Times New Roman" w:cs="Times New Roman"/>
                <w:color w:val="000000"/>
                <w:sz w:val="28"/>
                <w:szCs w:val="28"/>
              </w:rPr>
            </w:pPr>
            <w:r w:rsidRPr="00F332F5">
              <w:rPr>
                <w:rFonts w:ascii="Times New Roman" w:eastAsia="Times New Roman" w:hAnsi="Times New Roman" w:cs="Times New Roman"/>
                <w:b/>
                <w:bCs/>
                <w:color w:val="000000"/>
                <w:sz w:val="28"/>
                <w:szCs w:val="28"/>
              </w:rPr>
              <w:t>CHỦ TỊCH QUỐC HỘI</w:t>
            </w:r>
            <w:r w:rsidRPr="00F332F5">
              <w:rPr>
                <w:rFonts w:ascii="Times New Roman" w:eastAsia="Times New Roman" w:hAnsi="Times New Roman" w:cs="Times New Roman"/>
                <w:b/>
                <w:bCs/>
                <w:color w:val="000000"/>
                <w:sz w:val="28"/>
                <w:szCs w:val="28"/>
              </w:rPr>
              <w:br/>
            </w:r>
            <w:r w:rsidRPr="00F332F5">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t>(Đã ký)</w:t>
            </w:r>
            <w:r w:rsidRPr="00F332F5">
              <w:rPr>
                <w:rFonts w:ascii="Times New Roman" w:eastAsia="Times New Roman" w:hAnsi="Times New Roman" w:cs="Times New Roman"/>
                <w:b/>
                <w:bCs/>
                <w:color w:val="000000"/>
                <w:sz w:val="28"/>
                <w:szCs w:val="28"/>
              </w:rPr>
              <w:br/>
            </w:r>
            <w:r w:rsidRPr="00F332F5">
              <w:rPr>
                <w:rFonts w:ascii="Times New Roman" w:eastAsia="Times New Roman" w:hAnsi="Times New Roman" w:cs="Times New Roman"/>
                <w:b/>
                <w:bCs/>
                <w:color w:val="000000"/>
                <w:sz w:val="28"/>
                <w:szCs w:val="28"/>
              </w:rPr>
              <w:br/>
            </w:r>
            <w:r w:rsidRPr="00F332F5">
              <w:rPr>
                <w:rFonts w:ascii="Times New Roman" w:eastAsia="Times New Roman" w:hAnsi="Times New Roman" w:cs="Times New Roman"/>
                <w:b/>
                <w:bCs/>
                <w:color w:val="000000"/>
                <w:sz w:val="28"/>
                <w:szCs w:val="28"/>
              </w:rPr>
              <w:br/>
              <w:t>Nguyễn Phú Trọng</w:t>
            </w:r>
          </w:p>
        </w:tc>
      </w:tr>
    </w:tbl>
    <w:p w:rsidR="00293554" w:rsidRPr="00F332F5" w:rsidRDefault="00293554">
      <w:pPr>
        <w:rPr>
          <w:rFonts w:ascii="Times New Roman" w:hAnsi="Times New Roman" w:cs="Times New Roman"/>
          <w:sz w:val="28"/>
          <w:szCs w:val="28"/>
        </w:rPr>
      </w:pPr>
    </w:p>
    <w:sectPr w:rsidR="00293554" w:rsidRPr="00F332F5" w:rsidSect="00F332F5">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F5"/>
    <w:rsid w:val="00293554"/>
    <w:rsid w:val="00F3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EE1FC-1C11-4789-A867-8AA37B99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5877</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2020-08-24T06:59:00Z</dcterms:created>
  <dcterms:modified xsi:type="dcterms:W3CDTF">2020-08-24T07:03:00Z</dcterms:modified>
</cp:coreProperties>
</file>