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E4" w:rsidRPr="00F95BED" w:rsidRDefault="006E71E4" w:rsidP="006E71E4">
      <w:pPr>
        <w:spacing w:after="0"/>
        <w:jc w:val="center"/>
        <w:rPr>
          <w:rFonts w:ascii="Times New Roman" w:hAnsi="Times New Roman" w:cs="Times New Roman"/>
          <w:b/>
          <w:color w:val="FF0000"/>
          <w:sz w:val="28"/>
          <w:szCs w:val="28"/>
        </w:rPr>
      </w:pPr>
      <w:r w:rsidRPr="00F95BED">
        <w:rPr>
          <w:rFonts w:ascii="Times New Roman" w:hAnsi="Times New Roman" w:cs="Times New Roman"/>
          <w:b/>
          <w:color w:val="FF0000"/>
          <w:sz w:val="28"/>
          <w:szCs w:val="28"/>
        </w:rPr>
        <w:t xml:space="preserve">THÀNH PHỐ TÂY NINH TỔ CHỨC </w:t>
      </w:r>
    </w:p>
    <w:p w:rsidR="0028050E" w:rsidRPr="00F95BED" w:rsidRDefault="006E71E4" w:rsidP="006E71E4">
      <w:pPr>
        <w:spacing w:after="0"/>
        <w:jc w:val="center"/>
        <w:rPr>
          <w:rFonts w:ascii="Times New Roman" w:hAnsi="Times New Roman" w:cs="Times New Roman"/>
          <w:b/>
          <w:color w:val="FF0000"/>
          <w:sz w:val="28"/>
          <w:szCs w:val="28"/>
        </w:rPr>
      </w:pPr>
      <w:r w:rsidRPr="00F95BED">
        <w:rPr>
          <w:rFonts w:ascii="Times New Roman" w:hAnsi="Times New Roman" w:cs="Times New Roman"/>
          <w:b/>
          <w:color w:val="FF0000"/>
          <w:sz w:val="28"/>
          <w:szCs w:val="28"/>
        </w:rPr>
        <w:t>DIỄN ĐÀN “NÓI KHÔNG VỚI MA TÚY”</w:t>
      </w:r>
    </w:p>
    <w:p w:rsidR="006E71E4" w:rsidRDefault="006E71E4" w:rsidP="006E71E4">
      <w:pPr>
        <w:spacing w:after="0"/>
        <w:jc w:val="center"/>
        <w:rPr>
          <w:rFonts w:ascii="Times New Roman" w:hAnsi="Times New Roman" w:cs="Times New Roman"/>
          <w:b/>
          <w:sz w:val="28"/>
          <w:szCs w:val="28"/>
        </w:rPr>
      </w:pPr>
      <w:r>
        <w:rPr>
          <w:rFonts w:ascii="Times New Roman" w:hAnsi="Times New Roman" w:cs="Times New Roman"/>
          <w:b/>
          <w:sz w:val="28"/>
          <w:szCs w:val="28"/>
        </w:rPr>
        <w:t>_______________</w:t>
      </w:r>
    </w:p>
    <w:p w:rsidR="006E71E4" w:rsidRPr="0028050E" w:rsidRDefault="006E71E4" w:rsidP="006E71E4">
      <w:pPr>
        <w:spacing w:after="0"/>
        <w:jc w:val="center"/>
        <w:rPr>
          <w:rFonts w:ascii="Times New Roman" w:hAnsi="Times New Roman" w:cs="Times New Roman"/>
          <w:b/>
          <w:sz w:val="28"/>
          <w:szCs w:val="28"/>
        </w:rPr>
      </w:pPr>
    </w:p>
    <w:p w:rsidR="006E71E4" w:rsidRDefault="00F95BED" w:rsidP="00F95BED">
      <w:pPr>
        <w:spacing w:before="120" w:after="0"/>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4371974</wp:posOffset>
                </wp:positionH>
                <wp:positionV relativeFrom="paragraph">
                  <wp:posOffset>117475</wp:posOffset>
                </wp:positionV>
                <wp:extent cx="2066925" cy="30575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66925" cy="305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5BED" w:rsidRPr="00F95BED" w:rsidRDefault="00F95BED" w:rsidP="00F95BED">
                            <w:pPr>
                              <w:spacing w:before="120" w:after="0"/>
                              <w:ind w:firstLine="720"/>
                              <w:jc w:val="both"/>
                              <w:rPr>
                                <w:rFonts w:ascii="Times New Roman" w:hAnsi="Times New Roman" w:cs="Times New Roman"/>
                                <w:color w:val="FF0000"/>
                                <w:sz w:val="28"/>
                                <w:szCs w:val="28"/>
                              </w:rPr>
                            </w:pPr>
                            <w:r w:rsidRPr="00F95BED">
                              <w:rPr>
                                <w:rFonts w:ascii="Times New Roman" w:hAnsi="Times New Roman" w:cs="Times New Roman"/>
                                <w:color w:val="FF0000"/>
                                <w:sz w:val="28"/>
                                <w:szCs w:val="28"/>
                              </w:rPr>
                              <w:t>Hưởng ứng Ngày pháp luật nước CHXHCN Việt Nam, tối ngày 23/10/2020, Thành đoàn thành phố Tây Ninh phối hợp với Phòng Tư pháp thành phố tổ chức diễn đàn “Nói không với ma túy” cho đoàn viên, thanh niên và đồng bào dân tộc thiểu số tại khu phố Ninh Đức, phường Ninh Thạnh, thành phố Tây Ninh.</w:t>
                            </w:r>
                          </w:p>
                          <w:p w:rsidR="00F95BED" w:rsidRDefault="00F95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4.25pt;margin-top:9.25pt;width:162.75pt;height:24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" fillcolor="white [3201]" strokeweight=".5pt">
                <v:textbox>
                  <w:txbxContent>
                    <w:p w:rsidR="00F95BED" w:rsidRPr="00F95BED" w:rsidRDefault="00F95BED" w:rsidP="00F95BED">
                      <w:pPr>
                        <w:spacing w:before="120" w:after="0"/>
                        <w:ind w:firstLine="720"/>
                        <w:jc w:val="both"/>
                        <w:rPr>
                          <w:rFonts w:ascii="Times New Roman" w:hAnsi="Times New Roman" w:cs="Times New Roman"/>
                          <w:color w:val="FF0000"/>
                          <w:sz w:val="28"/>
                          <w:szCs w:val="28"/>
                        </w:rPr>
                      </w:pPr>
                      <w:r w:rsidRPr="00F95BED">
                        <w:rPr>
                          <w:rFonts w:ascii="Times New Roman" w:hAnsi="Times New Roman" w:cs="Times New Roman"/>
                          <w:color w:val="FF0000"/>
                          <w:sz w:val="28"/>
                          <w:szCs w:val="28"/>
                        </w:rPr>
                        <w:t>Hưởng ứng Ngày pháp luật nước CHXHCN Việt Nam, tối ngày 23/10/2020, Thành đoàn thành phố Tây Ninh phối hợp với Phòng Tư pháp thành phố tổ chức diễn đàn “Nói không với ma túy” cho đoàn viên, thanh niên và đồng bào dân tộc thiểu số tại khu phố Ninh Đức, phường Ninh Thạnh, thành phố Tây Ninh.</w:t>
                      </w:r>
                    </w:p>
                    <w:p w:rsidR="00F95BED" w:rsidRDefault="00F95BED"/>
                  </w:txbxContent>
                </v:textbox>
              </v:shape>
            </w:pict>
          </mc:Fallback>
        </mc:AlternateContent>
      </w:r>
      <w:r w:rsidR="006E71E4">
        <w:rPr>
          <w:noProof/>
        </w:rPr>
        <w:drawing>
          <wp:inline distT="0" distB="0" distL="0" distR="0">
            <wp:extent cx="4102100" cy="3076575"/>
            <wp:effectExtent l="0" t="0" r="0" b="9525"/>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02100" cy="3076575"/>
                    </a:xfrm>
                    <a:prstGeom prst="rect">
                      <a:avLst/>
                    </a:prstGeom>
                    <a:noFill/>
                    <a:ln>
                      <a:noFill/>
                    </a:ln>
                  </pic:spPr>
                </pic:pic>
              </a:graphicData>
            </a:graphic>
          </wp:inline>
        </w:drawing>
      </w:r>
    </w:p>
    <w:p w:rsidR="006E71E4" w:rsidRDefault="006E71E4" w:rsidP="00F95BED">
      <w:pPr>
        <w:spacing w:before="120" w:after="0"/>
        <w:rPr>
          <w:rFonts w:ascii="Times New Roman" w:hAnsi="Times New Roman" w:cs="Times New Roman"/>
          <w:i/>
          <w:color w:val="0033CC"/>
          <w:sz w:val="24"/>
          <w:szCs w:val="24"/>
        </w:rPr>
      </w:pPr>
      <w:r>
        <w:rPr>
          <w:rFonts w:ascii="Times New Roman" w:hAnsi="Times New Roman" w:cs="Times New Roman"/>
          <w:i/>
          <w:color w:val="0033CC"/>
          <w:sz w:val="24"/>
          <w:szCs w:val="24"/>
        </w:rPr>
        <w:t xml:space="preserve">Ảnh: </w:t>
      </w:r>
      <w:r w:rsidRPr="006E71E4">
        <w:rPr>
          <w:rFonts w:ascii="Times New Roman" w:hAnsi="Times New Roman" w:cs="Times New Roman"/>
          <w:i/>
          <w:color w:val="0033CC"/>
          <w:sz w:val="24"/>
          <w:szCs w:val="24"/>
        </w:rPr>
        <w:t xml:space="preserve">Đ/c Lê Tấn Phát – Bí thư Thành đoàn thành phố và đ/c Nguyễn Thị Lệ, </w:t>
      </w:r>
    </w:p>
    <w:p w:rsidR="006E71E4" w:rsidRDefault="006E71E4" w:rsidP="00F95BED">
      <w:pPr>
        <w:spacing w:after="0"/>
        <w:ind w:firstLine="720"/>
        <w:rPr>
          <w:rFonts w:ascii="Times New Roman" w:hAnsi="Times New Roman" w:cs="Times New Roman"/>
          <w:i/>
          <w:color w:val="0033CC"/>
          <w:sz w:val="24"/>
          <w:szCs w:val="24"/>
        </w:rPr>
      </w:pPr>
      <w:r w:rsidRPr="006E71E4">
        <w:rPr>
          <w:rFonts w:ascii="Times New Roman" w:hAnsi="Times New Roman" w:cs="Times New Roman"/>
          <w:i/>
          <w:color w:val="0033CC"/>
          <w:sz w:val="24"/>
          <w:szCs w:val="24"/>
        </w:rPr>
        <w:t>Phó Trưởng Phòng Tư pháp thành phố chủ trì Hội nghị.</w:t>
      </w:r>
    </w:p>
    <w:p w:rsidR="00F95BED" w:rsidRDefault="00F95BED" w:rsidP="006E71E4">
      <w:pPr>
        <w:spacing w:after="0"/>
        <w:ind w:firstLine="720"/>
        <w:jc w:val="center"/>
        <w:rPr>
          <w:rFonts w:ascii="Times New Roman" w:hAnsi="Times New Roman" w:cs="Times New Roman"/>
          <w:i/>
          <w:color w:val="0033CC"/>
          <w:sz w:val="24"/>
          <w:szCs w:val="24"/>
        </w:rPr>
      </w:pPr>
    </w:p>
    <w:p w:rsidR="00F95BED" w:rsidRPr="006E71E4" w:rsidRDefault="00F95BED" w:rsidP="00F95BED">
      <w:pPr>
        <w:spacing w:after="0"/>
        <w:rPr>
          <w:rFonts w:ascii="Times New Roman" w:hAnsi="Times New Roman" w:cs="Times New Roman"/>
          <w:i/>
          <w:color w:val="0033CC"/>
          <w:sz w:val="24"/>
          <w:szCs w:val="24"/>
        </w:rPr>
      </w:pPr>
      <w:r w:rsidRPr="006E71E4">
        <w:rPr>
          <w:rFonts w:ascii="Times New Roman" w:hAnsi="Times New Roman" w:cs="Times New Roman"/>
          <w:noProof/>
          <w:sz w:val="28"/>
          <w:szCs w:val="28"/>
        </w:rPr>
        <w:drawing>
          <wp:inline distT="0" distB="0" distL="0" distR="0" wp14:anchorId="535C8866" wp14:editId="1FE99E74">
            <wp:extent cx="2935764" cy="3914351"/>
            <wp:effectExtent l="0" t="0" r="0" b="0"/>
            <wp:docPr id="3" name="Picture 3" descr="C:\Users\ANHTUYET\Desktop\122973112_676908583234180_63342440165698972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HTUYET\Desktop\122973112_676908583234180_6334244016569897267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5972" cy="3941295"/>
                    </a:xfrm>
                    <a:prstGeom prst="rect">
                      <a:avLst/>
                    </a:prstGeom>
                    <a:noFill/>
                    <a:ln>
                      <a:noFill/>
                    </a:ln>
                  </pic:spPr>
                </pic:pic>
              </a:graphicData>
            </a:graphic>
          </wp:inline>
        </w:drawing>
      </w:r>
      <w:r w:rsidRPr="00F95BED">
        <w:rPr>
          <w:rFonts w:ascii="Times New Roman" w:hAnsi="Times New Roman" w:cs="Times New Roman"/>
          <w:noProof/>
          <w:sz w:val="28"/>
          <w:szCs w:val="28"/>
        </w:rPr>
        <w:drawing>
          <wp:inline distT="0" distB="0" distL="0" distR="0" wp14:anchorId="30708A1F" wp14:editId="686F9FAD">
            <wp:extent cx="2867025" cy="3822698"/>
            <wp:effectExtent l="0" t="0" r="0" b="6985"/>
            <wp:docPr id="4" name="Picture 4" descr="C:\Users\ANHTUYET\Desktop\122765686_398543494608850_76591017277735187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HTUYET\Desktop\122765686_398543494608850_7659101727773518734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7742" cy="3850321"/>
                    </a:xfrm>
                    <a:prstGeom prst="rect">
                      <a:avLst/>
                    </a:prstGeom>
                    <a:noFill/>
                    <a:ln>
                      <a:noFill/>
                    </a:ln>
                  </pic:spPr>
                </pic:pic>
              </a:graphicData>
            </a:graphic>
          </wp:inline>
        </w:drawing>
      </w:r>
    </w:p>
    <w:p w:rsidR="00F95BED" w:rsidRDefault="00F95BED">
      <w:pPr>
        <w:rPr>
          <w:rFonts w:ascii="Times New Roman" w:hAnsi="Times New Roman" w:cs="Times New Roman"/>
          <w:i/>
          <w:color w:val="0033CC"/>
          <w:sz w:val="24"/>
          <w:szCs w:val="24"/>
        </w:rPr>
      </w:pPr>
      <w:r>
        <w:rPr>
          <w:rFonts w:ascii="Times New Roman" w:hAnsi="Times New Roman" w:cs="Times New Roman"/>
          <w:i/>
          <w:color w:val="0033CC"/>
          <w:sz w:val="24"/>
          <w:szCs w:val="24"/>
        </w:rPr>
        <w:br w:type="page"/>
      </w:r>
    </w:p>
    <w:p w:rsidR="006E71E4" w:rsidRPr="006E71E4" w:rsidRDefault="006E71E4" w:rsidP="006E71E4">
      <w:pPr>
        <w:spacing w:before="120" w:after="0"/>
        <w:ind w:firstLine="720"/>
        <w:jc w:val="center"/>
        <w:rPr>
          <w:rFonts w:ascii="Times New Roman" w:hAnsi="Times New Roman" w:cs="Times New Roman"/>
          <w:i/>
          <w:color w:val="0033CC"/>
          <w:sz w:val="24"/>
          <w:szCs w:val="24"/>
        </w:rPr>
      </w:pPr>
    </w:p>
    <w:p w:rsidR="00F95BED" w:rsidRDefault="00F95BED" w:rsidP="00F95BED">
      <w:pPr>
        <w:spacing w:before="120" w:after="0"/>
        <w:rPr>
          <w:rFonts w:ascii="Times New Roman" w:hAnsi="Times New Roman" w:cs="Times New Roman"/>
          <w:sz w:val="28"/>
          <w:szCs w:val="28"/>
        </w:rPr>
      </w:pPr>
      <w:r>
        <w:rPr>
          <w:noProof/>
        </w:rPr>
        <w:drawing>
          <wp:inline distT="0" distB="0" distL="0" distR="0">
            <wp:extent cx="2243138" cy="2990850"/>
            <wp:effectExtent l="0" t="0" r="5080" b="0"/>
            <wp:docPr id="5" name="Picture 5"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hông có mô tả."/>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2433" cy="3003244"/>
                    </a:xfrm>
                    <a:prstGeom prst="rect">
                      <a:avLst/>
                    </a:prstGeom>
                    <a:noFill/>
                    <a:ln>
                      <a:noFill/>
                    </a:ln>
                  </pic:spPr>
                </pic:pic>
              </a:graphicData>
            </a:graphic>
          </wp:inline>
        </w:drawing>
      </w:r>
      <w:r w:rsidRPr="006E71E4">
        <w:rPr>
          <w:rFonts w:ascii="Times New Roman" w:hAnsi="Times New Roman" w:cs="Times New Roman"/>
          <w:noProof/>
          <w:sz w:val="28"/>
          <w:szCs w:val="28"/>
        </w:rPr>
        <w:drawing>
          <wp:inline distT="0" distB="0" distL="0" distR="0" wp14:anchorId="2718D449" wp14:editId="7E94BC86">
            <wp:extent cx="3695700" cy="2771775"/>
            <wp:effectExtent l="0" t="0" r="0" b="9525"/>
            <wp:docPr id="2" name="Picture 2" descr="C:\Users\ANHTUYET\Desktop\122742651_351945299371507_66653706491395912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HTUYET\Desktop\122742651_351945299371507_6665370649139591243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700" cy="2771775"/>
                    </a:xfrm>
                    <a:prstGeom prst="rect">
                      <a:avLst/>
                    </a:prstGeom>
                    <a:noFill/>
                    <a:ln>
                      <a:noFill/>
                    </a:ln>
                  </pic:spPr>
                </pic:pic>
              </a:graphicData>
            </a:graphic>
          </wp:inline>
        </w:drawing>
      </w:r>
    </w:p>
    <w:p w:rsidR="00F95BED" w:rsidRDefault="00F95BED" w:rsidP="0028050E">
      <w:pPr>
        <w:spacing w:before="120" w:after="0"/>
        <w:ind w:firstLine="720"/>
        <w:jc w:val="both"/>
        <w:rPr>
          <w:rFonts w:ascii="Times New Roman" w:hAnsi="Times New Roman" w:cs="Times New Roman"/>
          <w:sz w:val="28"/>
          <w:szCs w:val="28"/>
        </w:rPr>
      </w:pPr>
    </w:p>
    <w:p w:rsidR="00F95BED" w:rsidRDefault="00F95BED" w:rsidP="00F95BE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Đ/c Lê Tấn Phát – Bí thư Thành đoàn thành phố và đ/c Nguyễn Thị Lệ, Phó Trưởng Phòng Tư pháp thành phố chủ trì Hội nghị.</w:t>
      </w:r>
    </w:p>
    <w:p w:rsidR="00F95BED" w:rsidRDefault="00F95BED" w:rsidP="00F95BE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Tại Hội nghị, </w:t>
      </w:r>
      <w:r>
        <w:rPr>
          <w:rFonts w:ascii="Times New Roman" w:hAnsi="Times New Roman" w:cs="Times New Roman"/>
          <w:sz w:val="28"/>
          <w:szCs w:val="28"/>
        </w:rPr>
        <w:t xml:space="preserve">các báo cáo viên </w:t>
      </w:r>
      <w:r>
        <w:rPr>
          <w:rFonts w:ascii="Times New Roman" w:hAnsi="Times New Roman" w:cs="Times New Roman"/>
          <w:sz w:val="28"/>
          <w:szCs w:val="28"/>
        </w:rPr>
        <w:t xml:space="preserve">đã tuyên truyền </w:t>
      </w:r>
      <w:r>
        <w:rPr>
          <w:rFonts w:ascii="Times New Roman" w:hAnsi="Times New Roman" w:cs="Times New Roman"/>
          <w:sz w:val="28"/>
          <w:szCs w:val="28"/>
        </w:rPr>
        <w:t>những</w:t>
      </w:r>
      <w:r>
        <w:rPr>
          <w:rFonts w:ascii="Times New Roman" w:hAnsi="Times New Roman" w:cs="Times New Roman"/>
          <w:sz w:val="28"/>
          <w:szCs w:val="28"/>
        </w:rPr>
        <w:t xml:space="preserve"> quy định của pháp luật về phòng, chống ma túy; cách nhận biết các loại ma túy và tác hại của ma túy. Bên cạnh đó, Phòng Y tế thành phố còn kết hợp tuyên truyền các biện pháp tránh thai; phòng, chống bệnh sốt xuất huyết và bệnh bạch hầu.</w:t>
      </w:r>
    </w:p>
    <w:p w:rsidR="00F95BED" w:rsidRDefault="00F95BED" w:rsidP="00F95BE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Tại Hội nghị, cũng đã tổ chức thi tìm hiểu pháp luật về phòng, chống ma túy cho </w:t>
      </w:r>
      <w:r w:rsidRPr="001B2071">
        <w:rPr>
          <w:rFonts w:ascii="Times New Roman" w:hAnsi="Times New Roman" w:cs="Times New Roman"/>
          <w:sz w:val="28"/>
          <w:szCs w:val="28"/>
        </w:rPr>
        <w:t xml:space="preserve">đoàn viên, thanh niên </w:t>
      </w:r>
      <w:r>
        <w:rPr>
          <w:rFonts w:ascii="Times New Roman" w:hAnsi="Times New Roman" w:cs="Times New Roman"/>
          <w:sz w:val="28"/>
          <w:szCs w:val="28"/>
        </w:rPr>
        <w:t xml:space="preserve">và đồng bào dân tộc thiểu số. Ban Tổ chức trao 06 giải thưởng cho các đại biểu có câu trả lời đúng với đáp án của Ban Tổ chức./. </w:t>
      </w:r>
    </w:p>
    <w:p w:rsidR="006E71E4" w:rsidRPr="006E71E4" w:rsidRDefault="00F95BED" w:rsidP="00F95BED">
      <w:pPr>
        <w:spacing w:before="120" w:after="0"/>
        <w:ind w:firstLine="720"/>
        <w:jc w:val="right"/>
        <w:rPr>
          <w:rFonts w:ascii="Times New Roman" w:hAnsi="Times New Roman" w:cs="Times New Roman"/>
          <w:i/>
          <w:color w:val="0033CC"/>
          <w:sz w:val="24"/>
          <w:szCs w:val="24"/>
        </w:rPr>
      </w:pPr>
      <w:bookmarkStart w:id="0" w:name="_GoBack"/>
      <w:bookmarkEnd w:id="0"/>
      <w:r w:rsidRPr="006E71E4">
        <w:rPr>
          <w:rFonts w:ascii="Times New Roman" w:hAnsi="Times New Roman" w:cs="Times New Roman"/>
          <w:b/>
          <w:i/>
          <w:sz w:val="28"/>
          <w:szCs w:val="28"/>
        </w:rPr>
        <w:t>Thu Thảo</w:t>
      </w:r>
    </w:p>
    <w:sectPr w:rsidR="006E71E4" w:rsidRPr="006E71E4" w:rsidSect="00F95BED">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71"/>
    <w:rsid w:val="001B2071"/>
    <w:rsid w:val="0028050E"/>
    <w:rsid w:val="00631552"/>
    <w:rsid w:val="006E71E4"/>
    <w:rsid w:val="00F95BED"/>
    <w:rsid w:val="00FB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8ED1E-6A42-41DF-B83A-202AB895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2020-10-28T02:14:00Z</dcterms:created>
  <dcterms:modified xsi:type="dcterms:W3CDTF">2020-10-28T02:56:00Z</dcterms:modified>
</cp:coreProperties>
</file>