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7D" w:rsidRDefault="00852D7D" w:rsidP="003D6AFF">
      <w:pPr>
        <w:spacing w:line="276" w:lineRule="auto"/>
        <w:jc w:val="center"/>
        <w:rPr>
          <w:b/>
        </w:rPr>
      </w:pPr>
      <w:r>
        <w:rPr>
          <w:b/>
        </w:rPr>
        <w:t>Tân Biên tổng kết tình hình thực hiện Chương trình</w:t>
      </w:r>
      <w:r w:rsidR="00804E65">
        <w:rPr>
          <w:b/>
        </w:rPr>
        <w:t xml:space="preserve"> “Giáo dục thanh niên về lòng yêu nước, lý tưởng đạo đức cách mạng, lối sống, tinh thần tự tôn dân tộc; ý thức chấp hành pháp luật, có trách nhiệm với xã hội, tôn trọng quy ước cộng đồng của “Chương trình phát triển thanh niên huyện Tân Biên” giai đoạn 2016 - 2020</w:t>
      </w:r>
    </w:p>
    <w:p w:rsidR="00221912" w:rsidRPr="007948CF" w:rsidRDefault="004979D0" w:rsidP="007948CF">
      <w:pPr>
        <w:spacing w:line="276" w:lineRule="auto"/>
        <w:jc w:val="center"/>
        <w:rPr>
          <w:b/>
          <w:bCs/>
        </w:rPr>
      </w:pPr>
      <w:r w:rsidRPr="007948CF">
        <w:rPr>
          <w:noProof/>
        </w:rPr>
        <mc:AlternateContent>
          <mc:Choice Requires="wps">
            <w:drawing>
              <wp:anchor distT="0" distB="0" distL="114300" distR="114300" simplePos="0" relativeHeight="251658752" behindDoc="0" locked="0" layoutInCell="1" allowOverlap="1" wp14:anchorId="180528D8" wp14:editId="18FC9AB2">
                <wp:simplePos x="0" y="0"/>
                <wp:positionH relativeFrom="column">
                  <wp:posOffset>2272665</wp:posOffset>
                </wp:positionH>
                <wp:positionV relativeFrom="paragraph">
                  <wp:posOffset>90805</wp:posOffset>
                </wp:positionV>
                <wp:extent cx="1407795" cy="0"/>
                <wp:effectExtent l="10795" t="12065" r="1016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D4FF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7.15pt" to="289.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F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8fXpaTD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"/>
            </w:pict>
          </mc:Fallback>
        </mc:AlternateContent>
      </w:r>
    </w:p>
    <w:p w:rsidR="003D6AFF" w:rsidRDefault="00221912" w:rsidP="007948CF">
      <w:pPr>
        <w:spacing w:line="276" w:lineRule="auto"/>
        <w:jc w:val="both"/>
        <w:rPr>
          <w:bCs/>
        </w:rPr>
      </w:pPr>
      <w:r w:rsidRPr="007948CF">
        <w:rPr>
          <w:bCs/>
        </w:rPr>
        <w:tab/>
      </w:r>
    </w:p>
    <w:p w:rsidR="00580592" w:rsidRPr="007948CF" w:rsidRDefault="00CB3578" w:rsidP="007948CF">
      <w:pPr>
        <w:spacing w:line="276" w:lineRule="auto"/>
        <w:ind w:firstLine="720"/>
        <w:jc w:val="both"/>
      </w:pPr>
      <w:bookmarkStart w:id="0" w:name="_GoBack"/>
      <w:r w:rsidRPr="007948CF">
        <w:t>Thực hiện Kế hoạch của Sở Tư pháp tỉnh Tây Ninh</w:t>
      </w:r>
      <w:r w:rsidR="00580592" w:rsidRPr="007948CF">
        <w:t xml:space="preserve"> và UBND huyện Tân Biên</w:t>
      </w:r>
      <w:r w:rsidR="00B4102C">
        <w:t xml:space="preserve"> về</w:t>
      </w:r>
      <w:r w:rsidR="00580592" w:rsidRPr="007948CF">
        <w:t xml:space="preserve"> </w:t>
      </w:r>
      <w:r w:rsidRPr="007948CF">
        <w:t>việc thực hiện Chương trình phát triển thanh niên giai đoạn 2016  2020; Phòng Tư pháp huyện Tân Biên</w:t>
      </w:r>
      <w:r w:rsidR="00C57738">
        <w:t xml:space="preserve"> tiến hành</w:t>
      </w:r>
      <w:r w:rsidRPr="007948CF">
        <w:t xml:space="preserve"> </w:t>
      </w:r>
      <w:r w:rsidR="00B31B61">
        <w:t>tổng kết tình hình</w:t>
      </w:r>
      <w:r w:rsidR="00B4102C">
        <w:t xml:space="preserve"> thực hiện</w:t>
      </w:r>
      <w:r w:rsidR="00C57738">
        <w:t xml:space="preserve"> Chương trình </w:t>
      </w:r>
      <w:r w:rsidR="00C57738" w:rsidRPr="007948CF">
        <w:t>giai đoạn 2016 – 2020</w:t>
      </w:r>
      <w:r w:rsidR="00B31B61">
        <w:t xml:space="preserve"> như sau</w:t>
      </w:r>
      <w:r w:rsidR="00580592" w:rsidRPr="007948CF">
        <w:t>:</w:t>
      </w:r>
    </w:p>
    <w:p w:rsidR="00CB3578" w:rsidRPr="007948CF" w:rsidRDefault="00B31B61" w:rsidP="007948CF">
      <w:pPr>
        <w:spacing w:line="276" w:lineRule="auto"/>
        <w:ind w:firstLine="720"/>
        <w:jc w:val="both"/>
      </w:pPr>
      <w:r>
        <w:t>Hàng năm, phòng xây dựng kế hoạch thực hiện cụ thể, q</w:t>
      </w:r>
      <w:r w:rsidR="00580592" w:rsidRPr="007948CF">
        <w:t xml:space="preserve">ua đó </w:t>
      </w:r>
      <w:r w:rsidR="00CB3578" w:rsidRPr="007948CF">
        <w:t>triển khai đến</w:t>
      </w:r>
      <w:r>
        <w:t xml:space="preserve"> tất cả</w:t>
      </w:r>
      <w:r w:rsidR="00CB3578" w:rsidRPr="007948CF">
        <w:t xml:space="preserve"> các cơ quan, đơn vị, đoàn thể và Ủy ban nhân dân các xã, thị trấn trên địa bàn huyện, kết quả 100% các cơ quan đơn vị và địa phương đều tổ chức triển khai thực hiện</w:t>
      </w:r>
      <w:r w:rsidR="00C57738">
        <w:t>.</w:t>
      </w:r>
    </w:p>
    <w:p w:rsidR="00B31B61" w:rsidRDefault="00B4102C" w:rsidP="007948CF">
      <w:pPr>
        <w:spacing w:line="276" w:lineRule="auto"/>
        <w:ind w:firstLine="720"/>
        <w:jc w:val="both"/>
      </w:pPr>
      <w:r>
        <w:t>Định kỳ</w:t>
      </w:r>
      <w:r w:rsidR="00CB3578" w:rsidRPr="007948CF">
        <w:t xml:space="preserve"> ký kết kế hoạch liên tịch với Ban Thường vụ Huyện đoàn</w:t>
      </w:r>
      <w:r w:rsidR="00C57738">
        <w:t xml:space="preserve"> và</w:t>
      </w:r>
      <w:r w:rsidR="00B31B61">
        <w:t xml:space="preserve"> tổ chức 03 lớp </w:t>
      </w:r>
      <w:r w:rsidR="00CB3578" w:rsidRPr="007948CF">
        <w:t xml:space="preserve">về cập nhật kiến thức pháp luật mới và kỹ năng </w:t>
      </w:r>
      <w:r>
        <w:t>phổ biến giáo dục pháp luật (</w:t>
      </w:r>
      <w:r w:rsidR="00CB3578" w:rsidRPr="007948CF">
        <w:t>PBGDPL</w:t>
      </w:r>
      <w:r>
        <w:t>)</w:t>
      </w:r>
      <w:r w:rsidR="00CB3578" w:rsidRPr="007948CF">
        <w:t xml:space="preserve"> cho báo cáo viên, tuyên truyền viên pháp luật; cán bộ Đoàn và </w:t>
      </w:r>
      <w:r w:rsidR="00B31B61">
        <w:t>đoàn viên</w:t>
      </w:r>
      <w:r w:rsidR="00B23DE3">
        <w:t xml:space="preserve"> thanh niên</w:t>
      </w:r>
      <w:r w:rsidR="00B31B61">
        <w:t xml:space="preserve"> trên địa bàn huyện.</w:t>
      </w:r>
    </w:p>
    <w:p w:rsidR="00DC24C2" w:rsidRPr="007948CF" w:rsidRDefault="00DC24C2" w:rsidP="007948CF">
      <w:pPr>
        <w:widowControl w:val="0"/>
        <w:autoSpaceDE w:val="0"/>
        <w:autoSpaceDN w:val="0"/>
        <w:spacing w:line="276" w:lineRule="auto"/>
        <w:ind w:firstLine="720"/>
        <w:jc w:val="both"/>
        <w:rPr>
          <w:lang w:bidi="en-US"/>
        </w:rPr>
      </w:pPr>
      <w:r w:rsidRPr="007948CF">
        <w:rPr>
          <w:lang w:bidi="en-US"/>
        </w:rPr>
        <w:t xml:space="preserve">Đoàn Thanh niên huyện Tân Biên </w:t>
      </w:r>
      <w:r w:rsidR="0088091E" w:rsidRPr="007948CF">
        <w:rPr>
          <w:lang w:bidi="en-US"/>
        </w:rPr>
        <w:t>chỉ đạo, hướng dẫn cơ sở Đoàn các xã, thị trấn phối hợp với các tổ chức đoàn thể, các cơ quan, đơn vị có liên quan t</w:t>
      </w:r>
      <w:r w:rsidRPr="007948CF">
        <w:rPr>
          <w:lang w:bidi="en-US"/>
        </w:rPr>
        <w:t xml:space="preserve">ổ chức </w:t>
      </w:r>
      <w:r w:rsidR="00D13E61" w:rsidRPr="007948CF">
        <w:rPr>
          <w:lang w:bidi="en-US"/>
        </w:rPr>
        <w:t>256</w:t>
      </w:r>
      <w:r w:rsidRPr="007948CF">
        <w:rPr>
          <w:lang w:bidi="en-US"/>
        </w:rPr>
        <w:t xml:space="preserve"> chương trình </w:t>
      </w:r>
      <w:r w:rsidR="00B4102C">
        <w:rPr>
          <w:lang w:bidi="en-US"/>
        </w:rPr>
        <w:t>“</w:t>
      </w:r>
      <w:r w:rsidRPr="007948CF">
        <w:rPr>
          <w:lang w:bidi="en-US"/>
        </w:rPr>
        <w:t>Thắp sáng ước mơ</w:t>
      </w:r>
      <w:r w:rsidR="00B4102C">
        <w:rPr>
          <w:lang w:bidi="en-US"/>
        </w:rPr>
        <w:t>” trên địa bàn huyện</w:t>
      </w:r>
      <w:r w:rsidRPr="007948CF">
        <w:rPr>
          <w:lang w:bidi="en-US"/>
        </w:rPr>
        <w:t xml:space="preserve">, </w:t>
      </w:r>
      <w:r w:rsidR="00B12495">
        <w:rPr>
          <w:lang w:bidi="en-US"/>
        </w:rPr>
        <w:t xml:space="preserve">có </w:t>
      </w:r>
      <w:r w:rsidR="00D13E61" w:rsidRPr="007948CF">
        <w:rPr>
          <w:lang w:bidi="en-US"/>
        </w:rPr>
        <w:t>24.825</w:t>
      </w:r>
      <w:r w:rsidRPr="007948CF">
        <w:rPr>
          <w:lang w:bidi="en-US"/>
        </w:rPr>
        <w:t xml:space="preserve"> </w:t>
      </w:r>
      <w:r w:rsidR="00B12495">
        <w:rPr>
          <w:lang w:bidi="en-US"/>
        </w:rPr>
        <w:t>lượt người tham dự</w:t>
      </w:r>
      <w:r w:rsidR="00D13E61" w:rsidRPr="007948CF">
        <w:rPr>
          <w:lang w:bidi="en-US"/>
        </w:rPr>
        <w:t>.</w:t>
      </w:r>
    </w:p>
    <w:p w:rsidR="00DC24C2" w:rsidRPr="007948CF" w:rsidRDefault="00B31B61" w:rsidP="000B07A6">
      <w:pPr>
        <w:widowControl w:val="0"/>
        <w:tabs>
          <w:tab w:val="left" w:pos="993"/>
        </w:tabs>
        <w:autoSpaceDE w:val="0"/>
        <w:autoSpaceDN w:val="0"/>
        <w:spacing w:line="276" w:lineRule="auto"/>
        <w:ind w:firstLine="720"/>
        <w:jc w:val="both"/>
        <w:outlineLvl w:val="0"/>
        <w:rPr>
          <w:b/>
          <w:bCs/>
          <w:lang w:bidi="en-US"/>
        </w:rPr>
      </w:pPr>
      <w:r w:rsidRPr="00C57738">
        <w:rPr>
          <w:bCs/>
          <w:lang w:bidi="en-US"/>
        </w:rPr>
        <w:t>Công tác</w:t>
      </w:r>
      <w:r w:rsidR="00D421BF" w:rsidRPr="00C57738">
        <w:rPr>
          <w:bCs/>
          <w:lang w:bidi="en-US"/>
        </w:rPr>
        <w:t xml:space="preserve"> </w:t>
      </w:r>
      <w:r w:rsidR="00DC24C2" w:rsidRPr="00C57738">
        <w:rPr>
          <w:bCs/>
          <w:lang w:bidi="en-US"/>
        </w:rPr>
        <w:t>Giáo dục truyền thống, nghị quyết của Đảng, chính sách pháp luật của Nhà nước có liên quan đến đời sống, học tập, lao động của thanh</w:t>
      </w:r>
      <w:r w:rsidR="00DC24C2" w:rsidRPr="00C57738">
        <w:rPr>
          <w:bCs/>
          <w:spacing w:val="-15"/>
          <w:lang w:bidi="en-US"/>
        </w:rPr>
        <w:t xml:space="preserve"> </w:t>
      </w:r>
      <w:r w:rsidR="00DC24C2" w:rsidRPr="00C57738">
        <w:rPr>
          <w:bCs/>
          <w:lang w:bidi="en-US"/>
        </w:rPr>
        <w:t>niên</w:t>
      </w:r>
      <w:r w:rsidRPr="00C57738">
        <w:rPr>
          <w:bCs/>
          <w:lang w:bidi="en-US"/>
        </w:rPr>
        <w:t xml:space="preserve"> được thực hiện hàng năm, bằng nhiều hình thức như</w:t>
      </w:r>
      <w:r w:rsidR="009B314B">
        <w:rPr>
          <w:bCs/>
          <w:lang w:bidi="en-US"/>
        </w:rPr>
        <w:t>:</w:t>
      </w:r>
      <w:r w:rsidRPr="00C57738">
        <w:rPr>
          <w:bCs/>
          <w:lang w:bidi="en-US"/>
        </w:rPr>
        <w:t xml:space="preserve"> thông qua Hội nghị,</w:t>
      </w:r>
      <w:r>
        <w:rPr>
          <w:b/>
          <w:bCs/>
          <w:lang w:bidi="en-US"/>
        </w:rPr>
        <w:t xml:space="preserve"> </w:t>
      </w:r>
      <w:r w:rsidRPr="00656860">
        <w:t>Hội thi Rung chuông vàng</w:t>
      </w:r>
      <w:r>
        <w:t xml:space="preserve">, </w:t>
      </w:r>
      <w:r w:rsidRPr="00656860">
        <w:t xml:space="preserve"> </w:t>
      </w:r>
      <w:r w:rsidRPr="006A5D79">
        <w:rPr>
          <w:spacing w:val="-4"/>
          <w:lang w:val="de-DE"/>
        </w:rPr>
        <w:t xml:space="preserve">Chương trình </w:t>
      </w:r>
      <w:r>
        <w:rPr>
          <w:spacing w:val="-4"/>
          <w:lang w:val="de-DE"/>
        </w:rPr>
        <w:t>văn nghệ, hội thi</w:t>
      </w:r>
      <w:r w:rsidR="00B4102C">
        <w:rPr>
          <w:spacing w:val="-4"/>
          <w:lang w:val="de-DE"/>
        </w:rPr>
        <w:t xml:space="preserve"> tìm hiểu..</w:t>
      </w:r>
      <w:r>
        <w:rPr>
          <w:spacing w:val="-4"/>
          <w:lang w:val="de-DE"/>
        </w:rPr>
        <w:t>..</w:t>
      </w:r>
    </w:p>
    <w:p w:rsidR="00164726" w:rsidRDefault="00B31B61" w:rsidP="00B31B61">
      <w:pPr>
        <w:shd w:val="clear" w:color="auto" w:fill="FFFFFF"/>
        <w:tabs>
          <w:tab w:val="left" w:pos="1134"/>
        </w:tabs>
        <w:spacing w:line="276" w:lineRule="auto"/>
        <w:ind w:firstLine="720"/>
        <w:jc w:val="both"/>
      </w:pPr>
      <w:r w:rsidRPr="00C57738">
        <w:rPr>
          <w:bCs/>
          <w:lang w:bidi="en-US"/>
        </w:rPr>
        <w:t>Thường xuyên t</w:t>
      </w:r>
      <w:r w:rsidR="00510957" w:rsidRPr="00C57738">
        <w:rPr>
          <w:bCs/>
          <w:lang w:bidi="en-US"/>
        </w:rPr>
        <w:t>uyên truyền, giáo dục về tấm gương đạo đức Hồ Chí Minh cho thanh niên công nhân</w:t>
      </w:r>
      <w:r w:rsidRPr="00C57738">
        <w:rPr>
          <w:bCs/>
          <w:lang w:bidi="en-US"/>
        </w:rPr>
        <w:t xml:space="preserve"> thông qua các hình thức như</w:t>
      </w:r>
      <w:r w:rsidR="009B314B">
        <w:rPr>
          <w:bCs/>
          <w:lang w:bidi="en-US"/>
        </w:rPr>
        <w:t>:</w:t>
      </w:r>
      <w:r w:rsidRPr="00C57738">
        <w:rPr>
          <w:bCs/>
          <w:lang w:bidi="en-US"/>
        </w:rPr>
        <w:t xml:space="preserve"> t</w:t>
      </w:r>
      <w:r w:rsidR="00164726" w:rsidRPr="00C57738">
        <w:rPr>
          <w:lang w:val="vi-VN"/>
        </w:rPr>
        <w:t>ổ</w:t>
      </w:r>
      <w:r w:rsidR="00164726" w:rsidRPr="001167A1">
        <w:rPr>
          <w:lang w:val="vi-VN"/>
        </w:rPr>
        <w:t xml:space="preserve"> chức Hội nghị</w:t>
      </w:r>
      <w:r>
        <w:t xml:space="preserve">, </w:t>
      </w:r>
      <w:r w:rsidRPr="001167A1">
        <w:rPr>
          <w:color w:val="1C1E21"/>
          <w:shd w:val="clear" w:color="auto" w:fill="FFFFFF"/>
        </w:rPr>
        <w:t>thi đua lập thành tích</w:t>
      </w:r>
      <w:r>
        <w:rPr>
          <w:color w:val="1C1E21"/>
          <w:shd w:val="clear" w:color="auto" w:fill="FFFFFF"/>
        </w:rPr>
        <w:t>,</w:t>
      </w:r>
      <w:r w:rsidR="00164726" w:rsidRPr="001167A1">
        <w:rPr>
          <w:spacing w:val="-4"/>
        </w:rPr>
        <w:t xml:space="preserve"> tổ chức phát động trồng cây “Đời đời nhớ ơn Bác Hồ”</w:t>
      </w:r>
      <w:r>
        <w:rPr>
          <w:spacing w:val="-4"/>
        </w:rPr>
        <w:t xml:space="preserve">, </w:t>
      </w:r>
      <w:r w:rsidR="00164726" w:rsidRPr="001167A1">
        <w:rPr>
          <w:spacing w:val="-4"/>
        </w:rPr>
        <w:t xml:space="preserve"> </w:t>
      </w:r>
      <w:r>
        <w:rPr>
          <w:spacing w:val="-4"/>
        </w:rPr>
        <w:t>x</w:t>
      </w:r>
      <w:r w:rsidR="00164726" w:rsidRPr="006E558A">
        <w:rPr>
          <w:color w:val="000000" w:themeColor="text1"/>
          <w:spacing w:val="-4"/>
        </w:rPr>
        <w:t>ây dựng và duy trì chuyên mục “Tuổi trẻ Tân Biên làm theo lời Bác”</w:t>
      </w:r>
      <w:r>
        <w:rPr>
          <w:color w:val="000000" w:themeColor="text1"/>
          <w:spacing w:val="-4"/>
        </w:rPr>
        <w:t xml:space="preserve">, </w:t>
      </w:r>
      <w:r w:rsidR="00164726">
        <w:rPr>
          <w:color w:val="000000" w:themeColor="text1"/>
          <w:spacing w:val="-4"/>
        </w:rPr>
        <w:t>cuộc thi T</w:t>
      </w:r>
      <w:r w:rsidR="00164726" w:rsidRPr="006E558A">
        <w:rPr>
          <w:color w:val="000000" w:themeColor="text1"/>
          <w:spacing w:val="-4"/>
        </w:rPr>
        <w:t xml:space="preserve">ìm hiểu Cuộc đời và sự nghiệp Chủ tịch Hồ Chí Minh trên trang Facebook Huyện </w:t>
      </w:r>
      <w:r>
        <w:rPr>
          <w:color w:val="000000" w:themeColor="text1"/>
          <w:spacing w:val="-4"/>
        </w:rPr>
        <w:t xml:space="preserve">…. </w:t>
      </w:r>
      <w:r w:rsidR="00164726">
        <w:t>Kết quả, h</w:t>
      </w:r>
      <w:r>
        <w:t>ơ</w:t>
      </w:r>
      <w:r w:rsidR="00164726">
        <w:t>n</w:t>
      </w:r>
      <w:r w:rsidR="00164726" w:rsidRPr="007948CF">
        <w:t xml:space="preserve"> 60% thanh niên công nhân được tuyên truyền, học tập về tấm gương đạo đức Hồ Chí Minh</w:t>
      </w:r>
      <w:r>
        <w:t>.</w:t>
      </w:r>
    </w:p>
    <w:p w:rsidR="00510957" w:rsidRPr="007948CF" w:rsidRDefault="00510957" w:rsidP="007948CF">
      <w:pPr>
        <w:shd w:val="clear" w:color="auto" w:fill="FFFFFF"/>
        <w:spacing w:line="276" w:lineRule="auto"/>
        <w:ind w:firstLine="720"/>
        <w:jc w:val="both"/>
      </w:pPr>
      <w:r w:rsidRPr="007948CF">
        <w:t>100% thanh niên đến tuổi thi hành nghĩa vụ quân sự được tuyên truyền về Luật Nghĩa vụ quân sự; thanh niên trong lực lượng Dân quân tự vệ, lực lượng dự bị động viên đựợc tham gia chương trình huấn luyện theo quy định của Bộ Quốc phòng; học sinh các trường THPT, Trung tâm Giáo dục nghề nghiệp, Giáo dục thường xuyên huyện được bồi dưỡng chương trình giáo dục kiến thức An ninh quốc phòng</w:t>
      </w:r>
      <w:r w:rsidR="00B31B61">
        <w:t>.</w:t>
      </w:r>
    </w:p>
    <w:p w:rsidR="00510957" w:rsidRPr="007948CF" w:rsidRDefault="00B31B61" w:rsidP="00E00D5F">
      <w:pPr>
        <w:spacing w:before="120" w:afterLines="40" w:after="96" w:line="360" w:lineRule="exact"/>
        <w:ind w:firstLine="561"/>
        <w:jc w:val="both"/>
      </w:pPr>
      <w:r>
        <w:rPr>
          <w:bCs/>
          <w:lang w:bidi="en-US"/>
        </w:rPr>
        <w:lastRenderedPageBreak/>
        <w:t>H</w:t>
      </w:r>
      <w:r w:rsidR="00E00D5F">
        <w:rPr>
          <w:bCs/>
          <w:lang w:bidi="en-US"/>
        </w:rPr>
        <w:t>ơn</w:t>
      </w:r>
      <w:r w:rsidR="00510957" w:rsidRPr="007948CF">
        <w:t xml:space="preserve"> 90% các tầng lớp thanh thiếu niên trên địa bàn huyện được tuyên truyền, phổ biến giáo dục pháp luật v</w:t>
      </w:r>
      <w:r w:rsidR="007679D7" w:rsidRPr="007948CF">
        <w:t>à có ý thức chấp hành pháp luật</w:t>
      </w:r>
      <w:r w:rsidR="00E00D5F">
        <w:t>;</w:t>
      </w:r>
      <w:r w:rsidR="00510957" w:rsidRPr="007948CF">
        <w:t xml:space="preserve"> </w:t>
      </w:r>
      <w:r w:rsidR="004979D0" w:rsidRPr="007948CF">
        <w:t>73,5</w:t>
      </w:r>
      <w:r w:rsidR="00510957" w:rsidRPr="007948CF">
        <w:t>% các tầng lớp thanh thiếu niên trên địa bàn huyện được tuyên truyền, phổ biến những nội dung cơ bản của pháp luật về phòng, chống tội phạm, tệ nạn xã hội; ma túy; giao thông đường bộ; bảo vệ môi trường: 1.758/2.930 đoàn viên, thanh niên</w:t>
      </w:r>
      <w:r w:rsidR="00E00D5F">
        <w:t>;</w:t>
      </w:r>
      <w:r w:rsidR="00510957" w:rsidRPr="007948CF">
        <w:t xml:space="preserve"> </w:t>
      </w:r>
      <w:r w:rsidR="004979D0" w:rsidRPr="007948CF">
        <w:t>80</w:t>
      </w:r>
      <w:r w:rsidR="00510957" w:rsidRPr="007948CF">
        <w:t>% thanh niên là cán bộ, công chức, học sinh, sinh viên được tuyên truyền, phổ biến nâng cao nhận thức và trách nhiệm về an toàn thông tin mạng: 742/928 đoàn viên.</w:t>
      </w:r>
    </w:p>
    <w:p w:rsidR="00C57738" w:rsidRPr="00C57738" w:rsidRDefault="00C57738" w:rsidP="00C57738">
      <w:pPr>
        <w:shd w:val="clear" w:color="auto" w:fill="FFFFFF"/>
        <w:spacing w:line="276" w:lineRule="auto"/>
        <w:ind w:firstLine="720"/>
        <w:jc w:val="both"/>
        <w:rPr>
          <w:lang w:val="nb-NO"/>
        </w:rPr>
      </w:pPr>
      <w:r w:rsidRPr="00C57738">
        <w:rPr>
          <w:bCs/>
        </w:rPr>
        <w:t>Tuy nhiên</w:t>
      </w:r>
      <w:r>
        <w:rPr>
          <w:b/>
          <w:bCs/>
        </w:rPr>
        <w:t xml:space="preserve"> v</w:t>
      </w:r>
      <w:r w:rsidRPr="007948CF">
        <w:rPr>
          <w:bCs/>
        </w:rPr>
        <w:t>iệc tuyên truyền PBGDPL cho các đối tượng là thanh, thiếu niên là người dân tộc thiểu số chưa đạt được hiệu quả cao.</w:t>
      </w:r>
      <w:r>
        <w:rPr>
          <w:bCs/>
        </w:rPr>
        <w:t xml:space="preserve"> Do p</w:t>
      </w:r>
      <w:r w:rsidRPr="007948CF">
        <w:rPr>
          <w:lang w:val="hr-HR"/>
        </w:rPr>
        <w:t>hần lớn người dân tộc thiểu số trên địa bàn các xã, thị trấn là người không biết chữ</w:t>
      </w:r>
      <w:r w:rsidR="00B4102C">
        <w:rPr>
          <w:lang w:val="hr-HR"/>
        </w:rPr>
        <w:t xml:space="preserve"> hoặc bỏ học sớm, một số người ít quan tâm đến pháp luật trong cuộc sống </w:t>
      </w:r>
      <w:r w:rsidRPr="007948CF">
        <w:rPr>
          <w:lang w:val="hr-HR"/>
        </w:rPr>
        <w:t xml:space="preserve">vì vậy việc tuyên truyền PBGDPL cho đối tượng là </w:t>
      </w:r>
      <w:r w:rsidR="00B4102C">
        <w:rPr>
          <w:lang w:val="hr-HR"/>
        </w:rPr>
        <w:t>thanh thiếu niên</w:t>
      </w:r>
      <w:r w:rsidRPr="007948CF">
        <w:rPr>
          <w:lang w:val="nb-NO"/>
        </w:rPr>
        <w:t xml:space="preserve"> dân tộc thiểu số </w:t>
      </w:r>
      <w:r w:rsidR="00B4102C">
        <w:rPr>
          <w:lang w:val="nb-NO"/>
        </w:rPr>
        <w:t>còn</w:t>
      </w:r>
      <w:r w:rsidRPr="007948CF">
        <w:rPr>
          <w:lang w:val="nb-NO"/>
        </w:rPr>
        <w:t xml:space="preserve"> khó khăn</w:t>
      </w:r>
      <w:r>
        <w:rPr>
          <w:lang w:val="nb-NO"/>
        </w:rPr>
        <w:t>.</w:t>
      </w:r>
    </w:p>
    <w:p w:rsidR="00D421BF" w:rsidRDefault="00D421BF" w:rsidP="007948CF">
      <w:pPr>
        <w:shd w:val="clear" w:color="auto" w:fill="FFFFFF"/>
        <w:spacing w:line="276" w:lineRule="auto"/>
        <w:ind w:firstLine="720"/>
        <w:jc w:val="both"/>
        <w:rPr>
          <w:bCs/>
        </w:rPr>
      </w:pPr>
      <w:r w:rsidRPr="007948CF">
        <w:rPr>
          <w:bCs/>
        </w:rPr>
        <w:t>Việc thực hiện Chương trình “Giáo dục thanh niên về lòng yêu nước, lý tưởng đạo đức cách mạng, lối sống, tinh thần tự tôn dân tộc; ý thức chấp hành pháp luật, có trách nhiệm với xã hội, tôn trọng quy ước cộng đồng”</w:t>
      </w:r>
      <w:r w:rsidR="007679D7" w:rsidRPr="007948CF">
        <w:rPr>
          <w:bCs/>
        </w:rPr>
        <w:t xml:space="preserve"> </w:t>
      </w:r>
      <w:r w:rsidRPr="007948CF">
        <w:rPr>
          <w:bCs/>
        </w:rPr>
        <w:t>đã góp phần nâng cao ý thức pháp luật gắn với giáo dục lý tưởng, chính trị, đạo đức, lối sống để góp phần hạn chế các hành vi vi phạm pháp luật của thanh, thiếu niên; phát huy sức mạnh tổng hợp của các cấp, các ngành trong công tác PBGDPL; thể chế hóa các văn bản của Đảng, Nhà nước về đẩy mạnh công tác PBGDPL, nâng cao ý thức chấp hành pháp luật trong thanh, thiếu niên; tiếp tục trang bị kiến thức pháp luật cho đội ngũ làm công tác PBGDPL cho thanh, thiếu niên.</w:t>
      </w:r>
      <w:r w:rsidR="00C57738">
        <w:rPr>
          <w:bCs/>
        </w:rPr>
        <w:t>/.</w:t>
      </w:r>
    </w:p>
    <w:p w:rsidR="00C57738" w:rsidRPr="00C57738" w:rsidRDefault="00C57738" w:rsidP="007948CF">
      <w:pPr>
        <w:shd w:val="clear" w:color="auto" w:fill="FFFFFF"/>
        <w:spacing w:line="276" w:lineRule="auto"/>
        <w:ind w:firstLine="720"/>
        <w:jc w:val="both"/>
        <w:rPr>
          <w:b/>
          <w:bCs/>
        </w:rPr>
      </w:pPr>
    </w:p>
    <w:p w:rsidR="00C57738" w:rsidRPr="00C57738" w:rsidRDefault="00C57738" w:rsidP="007948CF">
      <w:pPr>
        <w:shd w:val="clear" w:color="auto" w:fill="FFFFFF"/>
        <w:spacing w:line="276" w:lineRule="auto"/>
        <w:ind w:firstLine="720"/>
        <w:jc w:val="both"/>
        <w:rPr>
          <w:b/>
          <w:bCs/>
        </w:rPr>
      </w:pPr>
      <w:r>
        <w:rPr>
          <w:b/>
          <w:bCs/>
        </w:rPr>
        <w:tab/>
      </w:r>
      <w:r>
        <w:rPr>
          <w:b/>
          <w:bCs/>
        </w:rPr>
        <w:tab/>
      </w:r>
      <w:r>
        <w:rPr>
          <w:b/>
          <w:bCs/>
        </w:rPr>
        <w:tab/>
      </w:r>
      <w:r>
        <w:rPr>
          <w:b/>
          <w:bCs/>
        </w:rPr>
        <w:tab/>
      </w:r>
      <w:r w:rsidR="00FE13A1">
        <w:rPr>
          <w:b/>
          <w:bCs/>
        </w:rPr>
        <w:t xml:space="preserve">PHÒNG </w:t>
      </w:r>
      <w:r w:rsidRPr="00C57738">
        <w:rPr>
          <w:b/>
          <w:bCs/>
        </w:rPr>
        <w:t>TƯ PHÁP</w:t>
      </w:r>
      <w:r w:rsidR="00FE13A1">
        <w:rPr>
          <w:b/>
          <w:bCs/>
        </w:rPr>
        <w:t xml:space="preserve"> HUYỆN</w:t>
      </w:r>
      <w:r w:rsidRPr="00C57738">
        <w:rPr>
          <w:b/>
          <w:bCs/>
        </w:rPr>
        <w:t xml:space="preserve"> TÂN BIÊN</w:t>
      </w:r>
    </w:p>
    <w:bookmarkEnd w:id="0"/>
    <w:p w:rsidR="00843AFE" w:rsidRPr="007948CF" w:rsidRDefault="00843AFE" w:rsidP="00221912">
      <w:pPr>
        <w:pStyle w:val="BodyTextIndent"/>
        <w:spacing w:before="120" w:after="120" w:line="276" w:lineRule="auto"/>
        <w:rPr>
          <w:rFonts w:ascii="Times New Roman" w:hAnsi="Times New Roman"/>
          <w:szCs w:val="28"/>
        </w:rPr>
      </w:pPr>
    </w:p>
    <w:sectPr w:rsidR="00843AFE" w:rsidRPr="007948CF" w:rsidSect="00812CFA">
      <w:headerReference w:type="default" r:id="rId8"/>
      <w:pgSz w:w="11907" w:h="16839" w:code="9"/>
      <w:pgMar w:top="1134" w:right="1134" w:bottom="810" w:left="1701" w:header="397"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233" w:rsidRDefault="00F07233" w:rsidP="001A34E4">
      <w:r>
        <w:separator/>
      </w:r>
    </w:p>
  </w:endnote>
  <w:endnote w:type="continuationSeparator" w:id="0">
    <w:p w:rsidR="00F07233" w:rsidRDefault="00F07233" w:rsidP="001A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233" w:rsidRDefault="00F07233" w:rsidP="001A34E4">
      <w:r>
        <w:separator/>
      </w:r>
    </w:p>
  </w:footnote>
  <w:footnote w:type="continuationSeparator" w:id="0">
    <w:p w:rsidR="00F07233" w:rsidRDefault="00F07233" w:rsidP="001A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CF" w:rsidRDefault="007948CF">
    <w:pPr>
      <w:pStyle w:val="Header"/>
      <w:jc w:val="center"/>
    </w:pPr>
  </w:p>
  <w:p w:rsidR="007948CF" w:rsidRDefault="00794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54590"/>
    <w:multiLevelType w:val="hybridMultilevel"/>
    <w:tmpl w:val="DFAA00DA"/>
    <w:lvl w:ilvl="0" w:tplc="1FB0FD54">
      <w:start w:val="1"/>
      <w:numFmt w:val="upperRoman"/>
      <w:lvlText w:val="%1."/>
      <w:lvlJc w:val="left"/>
      <w:pPr>
        <w:ind w:left="1121" w:hanging="231"/>
        <w:jc w:val="left"/>
      </w:pPr>
      <w:rPr>
        <w:rFonts w:ascii="Times New Roman" w:eastAsia="Times New Roman" w:hAnsi="Times New Roman" w:cs="Times New Roman" w:hint="default"/>
        <w:b/>
        <w:bCs/>
        <w:spacing w:val="-1"/>
        <w:w w:val="100"/>
        <w:sz w:val="26"/>
        <w:szCs w:val="26"/>
        <w:lang w:val="en-US" w:eastAsia="en-US" w:bidi="en-US"/>
      </w:rPr>
    </w:lvl>
    <w:lvl w:ilvl="1" w:tplc="022CA00C">
      <w:start w:val="1"/>
      <w:numFmt w:val="decimal"/>
      <w:lvlText w:val="%2."/>
      <w:lvlJc w:val="left"/>
      <w:pPr>
        <w:ind w:left="1150" w:hanging="261"/>
        <w:jc w:val="left"/>
      </w:pPr>
      <w:rPr>
        <w:rFonts w:ascii="Times New Roman" w:eastAsia="Times New Roman" w:hAnsi="Times New Roman" w:cs="Times New Roman" w:hint="default"/>
        <w:b/>
        <w:bCs/>
        <w:w w:val="100"/>
        <w:sz w:val="26"/>
        <w:szCs w:val="26"/>
        <w:lang w:val="en-US" w:eastAsia="en-US" w:bidi="en-US"/>
      </w:rPr>
    </w:lvl>
    <w:lvl w:ilvl="2" w:tplc="77822B64">
      <w:numFmt w:val="bullet"/>
      <w:lvlText w:val="•"/>
      <w:lvlJc w:val="left"/>
      <w:pPr>
        <w:ind w:left="1160" w:hanging="261"/>
      </w:pPr>
      <w:rPr>
        <w:rFonts w:hint="default"/>
        <w:lang w:val="en-US" w:eastAsia="en-US" w:bidi="en-US"/>
      </w:rPr>
    </w:lvl>
    <w:lvl w:ilvl="3" w:tplc="F2565116">
      <w:numFmt w:val="bullet"/>
      <w:lvlText w:val="•"/>
      <w:lvlJc w:val="left"/>
      <w:pPr>
        <w:ind w:left="2210" w:hanging="261"/>
      </w:pPr>
      <w:rPr>
        <w:rFonts w:hint="default"/>
        <w:lang w:val="en-US" w:eastAsia="en-US" w:bidi="en-US"/>
      </w:rPr>
    </w:lvl>
    <w:lvl w:ilvl="4" w:tplc="13481110">
      <w:numFmt w:val="bullet"/>
      <w:lvlText w:val="•"/>
      <w:lvlJc w:val="left"/>
      <w:pPr>
        <w:ind w:left="3260" w:hanging="261"/>
      </w:pPr>
      <w:rPr>
        <w:rFonts w:hint="default"/>
        <w:lang w:val="en-US" w:eastAsia="en-US" w:bidi="en-US"/>
      </w:rPr>
    </w:lvl>
    <w:lvl w:ilvl="5" w:tplc="0B0C4A46">
      <w:numFmt w:val="bullet"/>
      <w:lvlText w:val="•"/>
      <w:lvlJc w:val="left"/>
      <w:pPr>
        <w:ind w:left="4310" w:hanging="261"/>
      </w:pPr>
      <w:rPr>
        <w:rFonts w:hint="default"/>
        <w:lang w:val="en-US" w:eastAsia="en-US" w:bidi="en-US"/>
      </w:rPr>
    </w:lvl>
    <w:lvl w:ilvl="6" w:tplc="EFA08478">
      <w:numFmt w:val="bullet"/>
      <w:lvlText w:val="•"/>
      <w:lvlJc w:val="left"/>
      <w:pPr>
        <w:ind w:left="5360" w:hanging="261"/>
      </w:pPr>
      <w:rPr>
        <w:rFonts w:hint="default"/>
        <w:lang w:val="en-US" w:eastAsia="en-US" w:bidi="en-US"/>
      </w:rPr>
    </w:lvl>
    <w:lvl w:ilvl="7" w:tplc="74846154">
      <w:numFmt w:val="bullet"/>
      <w:lvlText w:val="•"/>
      <w:lvlJc w:val="left"/>
      <w:pPr>
        <w:ind w:left="6410" w:hanging="261"/>
      </w:pPr>
      <w:rPr>
        <w:rFonts w:hint="default"/>
        <w:lang w:val="en-US" w:eastAsia="en-US" w:bidi="en-US"/>
      </w:rPr>
    </w:lvl>
    <w:lvl w:ilvl="8" w:tplc="39640086">
      <w:numFmt w:val="bullet"/>
      <w:lvlText w:val="•"/>
      <w:lvlJc w:val="left"/>
      <w:pPr>
        <w:ind w:left="7460" w:hanging="2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12"/>
    <w:rsid w:val="00036E37"/>
    <w:rsid w:val="00040003"/>
    <w:rsid w:val="000424CD"/>
    <w:rsid w:val="00052557"/>
    <w:rsid w:val="00055EC7"/>
    <w:rsid w:val="000631F9"/>
    <w:rsid w:val="00066D6B"/>
    <w:rsid w:val="000749DA"/>
    <w:rsid w:val="00092B61"/>
    <w:rsid w:val="00097274"/>
    <w:rsid w:val="000B07A6"/>
    <w:rsid w:val="000B438B"/>
    <w:rsid w:val="000B4D55"/>
    <w:rsid w:val="000B58FA"/>
    <w:rsid w:val="000C36D6"/>
    <w:rsid w:val="000E27BA"/>
    <w:rsid w:val="000F1842"/>
    <w:rsid w:val="000F6746"/>
    <w:rsid w:val="00110BD9"/>
    <w:rsid w:val="001278C4"/>
    <w:rsid w:val="0013265D"/>
    <w:rsid w:val="0014173F"/>
    <w:rsid w:val="00141F81"/>
    <w:rsid w:val="00146AF2"/>
    <w:rsid w:val="001533C1"/>
    <w:rsid w:val="00164726"/>
    <w:rsid w:val="00167006"/>
    <w:rsid w:val="00167F85"/>
    <w:rsid w:val="001A34E4"/>
    <w:rsid w:val="001B3746"/>
    <w:rsid w:val="001D365B"/>
    <w:rsid w:val="001D51A2"/>
    <w:rsid w:val="00204DB5"/>
    <w:rsid w:val="0021205E"/>
    <w:rsid w:val="00221912"/>
    <w:rsid w:val="0023159C"/>
    <w:rsid w:val="00231AFE"/>
    <w:rsid w:val="0024280F"/>
    <w:rsid w:val="00250ED5"/>
    <w:rsid w:val="00255DA8"/>
    <w:rsid w:val="00271D89"/>
    <w:rsid w:val="00271E42"/>
    <w:rsid w:val="0028700C"/>
    <w:rsid w:val="002D2718"/>
    <w:rsid w:val="002D7841"/>
    <w:rsid w:val="002E71F8"/>
    <w:rsid w:val="002E7767"/>
    <w:rsid w:val="002F5C7B"/>
    <w:rsid w:val="003133B1"/>
    <w:rsid w:val="003334E9"/>
    <w:rsid w:val="003436B5"/>
    <w:rsid w:val="00357A0B"/>
    <w:rsid w:val="00360332"/>
    <w:rsid w:val="00381B26"/>
    <w:rsid w:val="0038540A"/>
    <w:rsid w:val="003A4C16"/>
    <w:rsid w:val="003C108F"/>
    <w:rsid w:val="003D1752"/>
    <w:rsid w:val="003D2C71"/>
    <w:rsid w:val="003D5C53"/>
    <w:rsid w:val="003D6AFF"/>
    <w:rsid w:val="00402812"/>
    <w:rsid w:val="00404380"/>
    <w:rsid w:val="004143A5"/>
    <w:rsid w:val="00417F2E"/>
    <w:rsid w:val="004243F5"/>
    <w:rsid w:val="00444966"/>
    <w:rsid w:val="0044664F"/>
    <w:rsid w:val="00450CE7"/>
    <w:rsid w:val="004557E1"/>
    <w:rsid w:val="0048526E"/>
    <w:rsid w:val="004979D0"/>
    <w:rsid w:val="004A2892"/>
    <w:rsid w:val="004C0F52"/>
    <w:rsid w:val="004C5A7C"/>
    <w:rsid w:val="004E0896"/>
    <w:rsid w:val="004F0B56"/>
    <w:rsid w:val="004F47C3"/>
    <w:rsid w:val="004F53F3"/>
    <w:rsid w:val="00500E6F"/>
    <w:rsid w:val="00507067"/>
    <w:rsid w:val="00510957"/>
    <w:rsid w:val="00543A8D"/>
    <w:rsid w:val="00552982"/>
    <w:rsid w:val="00553A9C"/>
    <w:rsid w:val="00560567"/>
    <w:rsid w:val="00565081"/>
    <w:rsid w:val="00570FD5"/>
    <w:rsid w:val="00576418"/>
    <w:rsid w:val="00580592"/>
    <w:rsid w:val="00591110"/>
    <w:rsid w:val="00595F7B"/>
    <w:rsid w:val="005B1804"/>
    <w:rsid w:val="005C54D5"/>
    <w:rsid w:val="005D43B9"/>
    <w:rsid w:val="005F1C6D"/>
    <w:rsid w:val="005F636F"/>
    <w:rsid w:val="00602B04"/>
    <w:rsid w:val="0060520B"/>
    <w:rsid w:val="00621252"/>
    <w:rsid w:val="006229A8"/>
    <w:rsid w:val="006622DE"/>
    <w:rsid w:val="0066685D"/>
    <w:rsid w:val="006A0DE7"/>
    <w:rsid w:val="006C6410"/>
    <w:rsid w:val="0070212E"/>
    <w:rsid w:val="00705345"/>
    <w:rsid w:val="00717DBE"/>
    <w:rsid w:val="00756827"/>
    <w:rsid w:val="007679D7"/>
    <w:rsid w:val="00775CCC"/>
    <w:rsid w:val="007809C5"/>
    <w:rsid w:val="007856EE"/>
    <w:rsid w:val="007948CF"/>
    <w:rsid w:val="007A4E73"/>
    <w:rsid w:val="007B6C6A"/>
    <w:rsid w:val="007D06B3"/>
    <w:rsid w:val="007D2BCC"/>
    <w:rsid w:val="007F0542"/>
    <w:rsid w:val="00804E5A"/>
    <w:rsid w:val="00804E65"/>
    <w:rsid w:val="00812CFA"/>
    <w:rsid w:val="008367EF"/>
    <w:rsid w:val="00843AFE"/>
    <w:rsid w:val="00852D7D"/>
    <w:rsid w:val="00853C91"/>
    <w:rsid w:val="00854BC9"/>
    <w:rsid w:val="00876DD9"/>
    <w:rsid w:val="00877119"/>
    <w:rsid w:val="0088091E"/>
    <w:rsid w:val="00884668"/>
    <w:rsid w:val="00885F9F"/>
    <w:rsid w:val="00893343"/>
    <w:rsid w:val="008A7500"/>
    <w:rsid w:val="008B4194"/>
    <w:rsid w:val="008B509B"/>
    <w:rsid w:val="008C7730"/>
    <w:rsid w:val="008D11EA"/>
    <w:rsid w:val="008E339D"/>
    <w:rsid w:val="008F73AE"/>
    <w:rsid w:val="00905532"/>
    <w:rsid w:val="009246D0"/>
    <w:rsid w:val="00932CA2"/>
    <w:rsid w:val="00937208"/>
    <w:rsid w:val="009440CC"/>
    <w:rsid w:val="00945E16"/>
    <w:rsid w:val="00946B6F"/>
    <w:rsid w:val="00954B67"/>
    <w:rsid w:val="00955D52"/>
    <w:rsid w:val="0096606A"/>
    <w:rsid w:val="00966D8E"/>
    <w:rsid w:val="00980DD5"/>
    <w:rsid w:val="00994D68"/>
    <w:rsid w:val="009B314B"/>
    <w:rsid w:val="009B689C"/>
    <w:rsid w:val="00A21C4F"/>
    <w:rsid w:val="00A21CC4"/>
    <w:rsid w:val="00A339F4"/>
    <w:rsid w:val="00A35C55"/>
    <w:rsid w:val="00A41F28"/>
    <w:rsid w:val="00A52C56"/>
    <w:rsid w:val="00A557EA"/>
    <w:rsid w:val="00A611D5"/>
    <w:rsid w:val="00A96EE2"/>
    <w:rsid w:val="00AA7C56"/>
    <w:rsid w:val="00AB3FB1"/>
    <w:rsid w:val="00AC6AB8"/>
    <w:rsid w:val="00AD6FAC"/>
    <w:rsid w:val="00AD77EE"/>
    <w:rsid w:val="00AE5CAC"/>
    <w:rsid w:val="00AF7C17"/>
    <w:rsid w:val="00B00649"/>
    <w:rsid w:val="00B00C38"/>
    <w:rsid w:val="00B107DB"/>
    <w:rsid w:val="00B12495"/>
    <w:rsid w:val="00B167A8"/>
    <w:rsid w:val="00B23DE3"/>
    <w:rsid w:val="00B260EE"/>
    <w:rsid w:val="00B31B61"/>
    <w:rsid w:val="00B322F6"/>
    <w:rsid w:val="00B4102C"/>
    <w:rsid w:val="00B4227D"/>
    <w:rsid w:val="00B64AD6"/>
    <w:rsid w:val="00B6723F"/>
    <w:rsid w:val="00B675BD"/>
    <w:rsid w:val="00B7108C"/>
    <w:rsid w:val="00B92508"/>
    <w:rsid w:val="00BB410D"/>
    <w:rsid w:val="00BC5F4A"/>
    <w:rsid w:val="00BD27C6"/>
    <w:rsid w:val="00BD383E"/>
    <w:rsid w:val="00C11D13"/>
    <w:rsid w:val="00C201BE"/>
    <w:rsid w:val="00C22BE9"/>
    <w:rsid w:val="00C32497"/>
    <w:rsid w:val="00C52F1F"/>
    <w:rsid w:val="00C57507"/>
    <w:rsid w:val="00C57738"/>
    <w:rsid w:val="00C62753"/>
    <w:rsid w:val="00C756E7"/>
    <w:rsid w:val="00C759B6"/>
    <w:rsid w:val="00C75DF7"/>
    <w:rsid w:val="00C76CF8"/>
    <w:rsid w:val="00C80F84"/>
    <w:rsid w:val="00C85FDE"/>
    <w:rsid w:val="00C949C3"/>
    <w:rsid w:val="00CA4796"/>
    <w:rsid w:val="00CB3578"/>
    <w:rsid w:val="00CC03BD"/>
    <w:rsid w:val="00CC7629"/>
    <w:rsid w:val="00CD2A9B"/>
    <w:rsid w:val="00CE6AD2"/>
    <w:rsid w:val="00D13E61"/>
    <w:rsid w:val="00D421BF"/>
    <w:rsid w:val="00D60945"/>
    <w:rsid w:val="00D70EAC"/>
    <w:rsid w:val="00DA5500"/>
    <w:rsid w:val="00DA5BCE"/>
    <w:rsid w:val="00DB4A90"/>
    <w:rsid w:val="00DC24C2"/>
    <w:rsid w:val="00DC5656"/>
    <w:rsid w:val="00DD1BDC"/>
    <w:rsid w:val="00DD5DB6"/>
    <w:rsid w:val="00DE5493"/>
    <w:rsid w:val="00E00D5F"/>
    <w:rsid w:val="00E04F3C"/>
    <w:rsid w:val="00E14DCF"/>
    <w:rsid w:val="00E368DD"/>
    <w:rsid w:val="00E44380"/>
    <w:rsid w:val="00E777F2"/>
    <w:rsid w:val="00E806D0"/>
    <w:rsid w:val="00E835EC"/>
    <w:rsid w:val="00E86D93"/>
    <w:rsid w:val="00E90713"/>
    <w:rsid w:val="00EB30BE"/>
    <w:rsid w:val="00ED04B9"/>
    <w:rsid w:val="00ED4C8C"/>
    <w:rsid w:val="00EE05EC"/>
    <w:rsid w:val="00EF2578"/>
    <w:rsid w:val="00F07233"/>
    <w:rsid w:val="00F134AF"/>
    <w:rsid w:val="00F27E6A"/>
    <w:rsid w:val="00F33483"/>
    <w:rsid w:val="00F75353"/>
    <w:rsid w:val="00F7686B"/>
    <w:rsid w:val="00F868B8"/>
    <w:rsid w:val="00F91693"/>
    <w:rsid w:val="00FA226F"/>
    <w:rsid w:val="00FA7D39"/>
    <w:rsid w:val="00FB581B"/>
    <w:rsid w:val="00FB7434"/>
    <w:rsid w:val="00FC0CF9"/>
    <w:rsid w:val="00FC20C2"/>
    <w:rsid w:val="00FD3FCC"/>
    <w:rsid w:val="00FE13A1"/>
    <w:rsid w:val="00FF05E6"/>
    <w:rsid w:val="00FF5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EBE81-DB98-4F1F-9944-E0302B45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912"/>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221912"/>
    <w:pPr>
      <w:keepNext/>
      <w:outlineLvl w:val="0"/>
    </w:pPr>
    <w:rPr>
      <w:rFonts w:ascii="VNI-Times" w:hAnsi="VNI-Times"/>
      <w:b/>
      <w:bCs/>
      <w:sz w:val="26"/>
      <w:szCs w:val="24"/>
    </w:rPr>
  </w:style>
  <w:style w:type="paragraph" w:styleId="Heading3">
    <w:name w:val="heading 3"/>
    <w:basedOn w:val="Normal"/>
    <w:next w:val="Normal"/>
    <w:link w:val="Heading3Char"/>
    <w:semiHidden/>
    <w:unhideWhenUsed/>
    <w:qFormat/>
    <w:rsid w:val="00221912"/>
    <w:pPr>
      <w:keepNext/>
      <w:jc w:val="center"/>
      <w:outlineLvl w:val="2"/>
    </w:pPr>
    <w:rPr>
      <w:rFonts w:ascii="VNI-Times" w:hAnsi="VNI-Times"/>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912"/>
    <w:rPr>
      <w:rFonts w:ascii="VNI-Times" w:eastAsia="Times New Roman" w:hAnsi="VNI-Times" w:cs="Times New Roman"/>
      <w:b/>
      <w:bCs/>
      <w:sz w:val="26"/>
      <w:szCs w:val="24"/>
    </w:rPr>
  </w:style>
  <w:style w:type="character" w:customStyle="1" w:styleId="Heading3Char">
    <w:name w:val="Heading 3 Char"/>
    <w:basedOn w:val="DefaultParagraphFont"/>
    <w:link w:val="Heading3"/>
    <w:semiHidden/>
    <w:rsid w:val="00221912"/>
    <w:rPr>
      <w:rFonts w:ascii="VNI-Times" w:eastAsia="Times New Roman" w:hAnsi="VNI-Times" w:cs="Times New Roman"/>
      <w:b/>
      <w:bCs/>
      <w:sz w:val="36"/>
      <w:szCs w:val="24"/>
    </w:rPr>
  </w:style>
  <w:style w:type="paragraph" w:styleId="BodyTextIndent">
    <w:name w:val="Body Text Indent"/>
    <w:basedOn w:val="Normal"/>
    <w:link w:val="BodyTextIndentChar"/>
    <w:unhideWhenUsed/>
    <w:rsid w:val="00221912"/>
    <w:pPr>
      <w:ind w:firstLine="720"/>
      <w:jc w:val="both"/>
    </w:pPr>
    <w:rPr>
      <w:rFonts w:ascii="VNI-Times" w:hAnsi="VNI-Times"/>
      <w:szCs w:val="24"/>
    </w:rPr>
  </w:style>
  <w:style w:type="character" w:customStyle="1" w:styleId="BodyTextIndentChar">
    <w:name w:val="Body Text Indent Char"/>
    <w:basedOn w:val="DefaultParagraphFont"/>
    <w:link w:val="BodyTextIndent"/>
    <w:rsid w:val="00221912"/>
    <w:rPr>
      <w:rFonts w:ascii="VNI-Times" w:eastAsia="Times New Roman" w:hAnsi="VNI-Times" w:cs="Times New Roman"/>
      <w:sz w:val="28"/>
      <w:szCs w:val="24"/>
    </w:rPr>
  </w:style>
  <w:style w:type="paragraph" w:styleId="ListParagraph">
    <w:name w:val="List Paragraph"/>
    <w:basedOn w:val="Normal"/>
    <w:uiPriority w:val="34"/>
    <w:qFormat/>
    <w:rsid w:val="00221912"/>
    <w:pPr>
      <w:ind w:left="720"/>
      <w:contextualSpacing/>
    </w:pPr>
  </w:style>
  <w:style w:type="character" w:customStyle="1" w:styleId="apple-converted-space">
    <w:name w:val="apple-converted-space"/>
    <w:basedOn w:val="DefaultParagraphFont"/>
    <w:rsid w:val="00221912"/>
  </w:style>
  <w:style w:type="table" w:styleId="TableGrid">
    <w:name w:val="Table Grid"/>
    <w:basedOn w:val="TableNormal"/>
    <w:uiPriority w:val="59"/>
    <w:rsid w:val="00E9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713"/>
    <w:rPr>
      <w:rFonts w:ascii="Tahoma" w:hAnsi="Tahoma" w:cs="Tahoma"/>
      <w:sz w:val="16"/>
      <w:szCs w:val="16"/>
    </w:rPr>
  </w:style>
  <w:style w:type="character" w:customStyle="1" w:styleId="BalloonTextChar">
    <w:name w:val="Balloon Text Char"/>
    <w:basedOn w:val="DefaultParagraphFont"/>
    <w:link w:val="BalloonText"/>
    <w:uiPriority w:val="99"/>
    <w:semiHidden/>
    <w:rsid w:val="00E90713"/>
    <w:rPr>
      <w:rFonts w:ascii="Tahoma" w:eastAsia="Times New Roman" w:hAnsi="Tahoma" w:cs="Tahoma"/>
      <w:sz w:val="16"/>
      <w:szCs w:val="16"/>
    </w:rPr>
  </w:style>
  <w:style w:type="paragraph" w:styleId="BodyText">
    <w:name w:val="Body Text"/>
    <w:basedOn w:val="Normal"/>
    <w:link w:val="BodyTextChar"/>
    <w:uiPriority w:val="1"/>
    <w:unhideWhenUsed/>
    <w:qFormat/>
    <w:rsid w:val="00DC24C2"/>
    <w:pPr>
      <w:spacing w:after="120"/>
    </w:pPr>
  </w:style>
  <w:style w:type="character" w:customStyle="1" w:styleId="BodyTextChar">
    <w:name w:val="Body Text Char"/>
    <w:basedOn w:val="DefaultParagraphFont"/>
    <w:link w:val="BodyText"/>
    <w:uiPriority w:val="99"/>
    <w:semiHidden/>
    <w:rsid w:val="00DC24C2"/>
    <w:rPr>
      <w:rFonts w:eastAsia="Times New Roman" w:cs="Times New Roman"/>
      <w:sz w:val="28"/>
      <w:szCs w:val="28"/>
    </w:rPr>
  </w:style>
  <w:style w:type="paragraph" w:styleId="NormalWeb">
    <w:name w:val="Normal (Web)"/>
    <w:basedOn w:val="Normal"/>
    <w:uiPriority w:val="99"/>
    <w:rsid w:val="0088091E"/>
    <w:pPr>
      <w:spacing w:before="100" w:beforeAutospacing="1" w:after="100" w:afterAutospacing="1"/>
    </w:pPr>
    <w:rPr>
      <w:sz w:val="24"/>
      <w:szCs w:val="24"/>
    </w:rPr>
  </w:style>
  <w:style w:type="paragraph" w:styleId="Header">
    <w:name w:val="header"/>
    <w:basedOn w:val="Normal"/>
    <w:link w:val="HeaderChar"/>
    <w:uiPriority w:val="99"/>
    <w:unhideWhenUsed/>
    <w:rsid w:val="001A34E4"/>
    <w:pPr>
      <w:tabs>
        <w:tab w:val="center" w:pos="4680"/>
        <w:tab w:val="right" w:pos="9360"/>
      </w:tabs>
    </w:pPr>
  </w:style>
  <w:style w:type="character" w:customStyle="1" w:styleId="HeaderChar">
    <w:name w:val="Header Char"/>
    <w:basedOn w:val="DefaultParagraphFont"/>
    <w:link w:val="Header"/>
    <w:uiPriority w:val="99"/>
    <w:rsid w:val="001A34E4"/>
    <w:rPr>
      <w:rFonts w:eastAsia="Times New Roman" w:cs="Times New Roman"/>
      <w:sz w:val="28"/>
      <w:szCs w:val="28"/>
    </w:rPr>
  </w:style>
  <w:style w:type="paragraph" w:styleId="Footer">
    <w:name w:val="footer"/>
    <w:basedOn w:val="Normal"/>
    <w:link w:val="FooterChar"/>
    <w:uiPriority w:val="99"/>
    <w:unhideWhenUsed/>
    <w:rsid w:val="001A34E4"/>
    <w:pPr>
      <w:tabs>
        <w:tab w:val="center" w:pos="4680"/>
        <w:tab w:val="right" w:pos="9360"/>
      </w:tabs>
    </w:pPr>
  </w:style>
  <w:style w:type="character" w:customStyle="1" w:styleId="FooterChar">
    <w:name w:val="Footer Char"/>
    <w:basedOn w:val="DefaultParagraphFont"/>
    <w:link w:val="Footer"/>
    <w:uiPriority w:val="99"/>
    <w:rsid w:val="001A34E4"/>
    <w:rPr>
      <w:rFonts w:eastAsia="Times New Roman" w:cs="Times New Roman"/>
      <w:sz w:val="28"/>
      <w:szCs w:val="28"/>
    </w:rPr>
  </w:style>
  <w:style w:type="paragraph" w:styleId="BodyText2">
    <w:name w:val="Body Text 2"/>
    <w:basedOn w:val="Normal"/>
    <w:link w:val="BodyText2Char"/>
    <w:rsid w:val="00164726"/>
    <w:pPr>
      <w:spacing w:after="120" w:line="480" w:lineRule="auto"/>
    </w:pPr>
    <w:rPr>
      <w:sz w:val="26"/>
      <w:szCs w:val="26"/>
      <w:lang w:val="vi-VN" w:eastAsia="vi-VN"/>
    </w:rPr>
  </w:style>
  <w:style w:type="character" w:customStyle="1" w:styleId="BodyText2Char">
    <w:name w:val="Body Text 2 Char"/>
    <w:basedOn w:val="DefaultParagraphFont"/>
    <w:link w:val="BodyText2"/>
    <w:rsid w:val="00164726"/>
    <w:rPr>
      <w:rFonts w:eastAsia="Times New Roman"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7585">
      <w:bodyDiv w:val="1"/>
      <w:marLeft w:val="0"/>
      <w:marRight w:val="0"/>
      <w:marTop w:val="0"/>
      <w:marBottom w:val="0"/>
      <w:divBdr>
        <w:top w:val="none" w:sz="0" w:space="0" w:color="auto"/>
        <w:left w:val="none" w:sz="0" w:space="0" w:color="auto"/>
        <w:bottom w:val="none" w:sz="0" w:space="0" w:color="auto"/>
        <w:right w:val="none" w:sz="0" w:space="0" w:color="auto"/>
      </w:divBdr>
    </w:div>
    <w:div w:id="277958713">
      <w:bodyDiv w:val="1"/>
      <w:marLeft w:val="0"/>
      <w:marRight w:val="0"/>
      <w:marTop w:val="0"/>
      <w:marBottom w:val="0"/>
      <w:divBdr>
        <w:top w:val="none" w:sz="0" w:space="0" w:color="auto"/>
        <w:left w:val="none" w:sz="0" w:space="0" w:color="auto"/>
        <w:bottom w:val="none" w:sz="0" w:space="0" w:color="auto"/>
        <w:right w:val="none" w:sz="0" w:space="0" w:color="auto"/>
      </w:divBdr>
    </w:div>
    <w:div w:id="597831206">
      <w:bodyDiv w:val="1"/>
      <w:marLeft w:val="0"/>
      <w:marRight w:val="0"/>
      <w:marTop w:val="0"/>
      <w:marBottom w:val="0"/>
      <w:divBdr>
        <w:top w:val="none" w:sz="0" w:space="0" w:color="auto"/>
        <w:left w:val="none" w:sz="0" w:space="0" w:color="auto"/>
        <w:bottom w:val="none" w:sz="0" w:space="0" w:color="auto"/>
        <w:right w:val="none" w:sz="0" w:space="0" w:color="auto"/>
      </w:divBdr>
    </w:div>
    <w:div w:id="1217082265">
      <w:bodyDiv w:val="1"/>
      <w:marLeft w:val="0"/>
      <w:marRight w:val="0"/>
      <w:marTop w:val="0"/>
      <w:marBottom w:val="0"/>
      <w:divBdr>
        <w:top w:val="none" w:sz="0" w:space="0" w:color="auto"/>
        <w:left w:val="none" w:sz="0" w:space="0" w:color="auto"/>
        <w:bottom w:val="none" w:sz="0" w:space="0" w:color="auto"/>
        <w:right w:val="none" w:sz="0" w:space="0" w:color="auto"/>
      </w:divBdr>
    </w:div>
    <w:div w:id="1246190072">
      <w:bodyDiv w:val="1"/>
      <w:marLeft w:val="0"/>
      <w:marRight w:val="0"/>
      <w:marTop w:val="0"/>
      <w:marBottom w:val="0"/>
      <w:divBdr>
        <w:top w:val="none" w:sz="0" w:space="0" w:color="auto"/>
        <w:left w:val="none" w:sz="0" w:space="0" w:color="auto"/>
        <w:bottom w:val="none" w:sz="0" w:space="0" w:color="auto"/>
        <w:right w:val="none" w:sz="0" w:space="0" w:color="auto"/>
      </w:divBdr>
    </w:div>
    <w:div w:id="1560750699">
      <w:bodyDiv w:val="1"/>
      <w:marLeft w:val="0"/>
      <w:marRight w:val="0"/>
      <w:marTop w:val="0"/>
      <w:marBottom w:val="0"/>
      <w:divBdr>
        <w:top w:val="none" w:sz="0" w:space="0" w:color="auto"/>
        <w:left w:val="none" w:sz="0" w:space="0" w:color="auto"/>
        <w:bottom w:val="none" w:sz="0" w:space="0" w:color="auto"/>
        <w:right w:val="none" w:sz="0" w:space="0" w:color="auto"/>
      </w:divBdr>
    </w:div>
    <w:div w:id="1979989761">
      <w:bodyDiv w:val="1"/>
      <w:marLeft w:val="0"/>
      <w:marRight w:val="0"/>
      <w:marTop w:val="0"/>
      <w:marBottom w:val="0"/>
      <w:divBdr>
        <w:top w:val="none" w:sz="0" w:space="0" w:color="auto"/>
        <w:left w:val="none" w:sz="0" w:space="0" w:color="auto"/>
        <w:bottom w:val="none" w:sz="0" w:space="0" w:color="auto"/>
        <w:right w:val="none" w:sz="0" w:space="0" w:color="auto"/>
      </w:divBdr>
    </w:div>
    <w:div w:id="20106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9D28-D39C-4A4C-84B4-2BC89B9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 Tien Duat</cp:lastModifiedBy>
  <cp:revision>2</cp:revision>
  <cp:lastPrinted>2020-09-23T02:14:00Z</cp:lastPrinted>
  <dcterms:created xsi:type="dcterms:W3CDTF">2020-10-05T08:26:00Z</dcterms:created>
  <dcterms:modified xsi:type="dcterms:W3CDTF">2020-10-05T08:26:00Z</dcterms:modified>
</cp:coreProperties>
</file>