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0C" w:rsidRDefault="00744D0C" w:rsidP="008270C9">
      <w:pPr>
        <w:jc w:val="center"/>
        <w:rPr>
          <w:b/>
          <w:bCs/>
          <w:sz w:val="32"/>
          <w:szCs w:val="32"/>
        </w:rPr>
      </w:pPr>
      <w:r>
        <w:rPr>
          <w:b/>
          <w:bCs/>
          <w:sz w:val="32"/>
          <w:szCs w:val="32"/>
        </w:rPr>
        <w:t>TÀI LIỆU TRUYỀN THÔNG</w:t>
      </w:r>
    </w:p>
    <w:p w:rsidR="00315863" w:rsidRPr="00880BFF" w:rsidRDefault="005E5480" w:rsidP="00716A15">
      <w:pPr>
        <w:jc w:val="center"/>
        <w:rPr>
          <w:b/>
          <w:bCs/>
          <w:sz w:val="32"/>
          <w:szCs w:val="32"/>
        </w:rPr>
      </w:pPr>
      <w:r w:rsidRPr="00880BFF">
        <w:rPr>
          <w:b/>
          <w:bCs/>
          <w:sz w:val="32"/>
          <w:szCs w:val="32"/>
        </w:rPr>
        <w:t xml:space="preserve">Dự thảo </w:t>
      </w:r>
      <w:r w:rsidR="00716A15" w:rsidRPr="00880BFF">
        <w:rPr>
          <w:b/>
          <w:sz w:val="28"/>
          <w:szCs w:val="28"/>
        </w:rPr>
        <w:t>N</w:t>
      </w:r>
      <w:r w:rsidR="00716A15" w:rsidRPr="00880BFF">
        <w:rPr>
          <w:b/>
          <w:sz w:val="28"/>
          <w:szCs w:val="28"/>
          <w:lang w:val="vi-VN"/>
        </w:rPr>
        <w:t xml:space="preserve">ghị quyết quy định </w:t>
      </w:r>
      <w:r w:rsidR="00245F3E">
        <w:rPr>
          <w:b/>
          <w:sz w:val="28"/>
          <w:szCs w:val="28"/>
        </w:rPr>
        <w:t xml:space="preserve">một số </w:t>
      </w:r>
      <w:r w:rsidR="00716A15" w:rsidRPr="00880BFF">
        <w:rPr>
          <w:b/>
          <w:sz w:val="28"/>
          <w:szCs w:val="28"/>
          <w:lang w:val="vi-VN"/>
        </w:rPr>
        <w:t>nội dung và mức chi cho công tác y tế, dân số trên địa bàn tỉnh Tây Ninh</w:t>
      </w:r>
    </w:p>
    <w:p w:rsidR="00016762" w:rsidRPr="00F36105" w:rsidRDefault="00983F95" w:rsidP="005C7B6E">
      <w:pPr>
        <w:tabs>
          <w:tab w:val="left" w:pos="800"/>
        </w:tabs>
        <w:spacing w:before="120" w:after="120"/>
        <w:ind w:firstLine="720"/>
        <w:jc w:val="both"/>
        <w:rPr>
          <w:rFonts w:asciiTheme="majorHAnsi" w:hAnsiTheme="majorHAnsi" w:cstheme="majorHAnsi"/>
          <w:b/>
          <w:sz w:val="28"/>
          <w:szCs w:val="28"/>
          <w:lang w:val="nl-NL"/>
        </w:rPr>
      </w:pPr>
      <w:r>
        <w:rPr>
          <w:rFonts w:asciiTheme="majorHAnsi" w:hAnsiTheme="majorHAnsi" w:cstheme="majorHAnsi"/>
          <w:b/>
          <w:sz w:val="28"/>
          <w:szCs w:val="28"/>
          <w:lang w:val="nl-NL"/>
        </w:rPr>
        <w:t>I</w:t>
      </w:r>
      <w:r w:rsidR="001D4C44" w:rsidRPr="00F36105">
        <w:rPr>
          <w:rFonts w:asciiTheme="majorHAnsi" w:hAnsiTheme="majorHAnsi" w:cstheme="majorHAnsi"/>
          <w:b/>
          <w:sz w:val="28"/>
          <w:szCs w:val="28"/>
          <w:lang w:val="nl-NL"/>
        </w:rPr>
        <w:t xml:space="preserve">. </w:t>
      </w:r>
      <w:r w:rsidR="00240F05">
        <w:rPr>
          <w:rFonts w:asciiTheme="majorHAnsi" w:hAnsiTheme="majorHAnsi" w:cstheme="majorHAnsi"/>
          <w:b/>
          <w:sz w:val="28"/>
          <w:szCs w:val="28"/>
          <w:lang w:val="nl-NL"/>
        </w:rPr>
        <w:t>SỰ CẦN THIẾT BAN HÀNH CHÍNH SÁCH</w:t>
      </w:r>
      <w:r w:rsidR="000A022F">
        <w:rPr>
          <w:rFonts w:asciiTheme="majorHAnsi" w:hAnsiTheme="majorHAnsi" w:cstheme="majorHAnsi"/>
          <w:b/>
          <w:sz w:val="28"/>
          <w:szCs w:val="28"/>
          <w:lang w:val="nl-NL"/>
        </w:rPr>
        <w:t>:</w:t>
      </w:r>
    </w:p>
    <w:p w:rsidR="00245F3E" w:rsidRPr="00EB6F62" w:rsidRDefault="00245F3E" w:rsidP="00245F3E">
      <w:pPr>
        <w:spacing w:before="120"/>
        <w:ind w:firstLine="720"/>
        <w:jc w:val="both"/>
        <w:rPr>
          <w:color w:val="000000" w:themeColor="text1"/>
          <w:sz w:val="28"/>
          <w:szCs w:val="28"/>
          <w:lang w:val="vi-VN"/>
        </w:rPr>
      </w:pPr>
      <w:r w:rsidRPr="00EB6F62">
        <w:rPr>
          <w:color w:val="000000" w:themeColor="text1"/>
          <w:sz w:val="28"/>
          <w:szCs w:val="28"/>
          <w:lang w:val="vi-VN"/>
        </w:rPr>
        <w:t>Thủ tướng Chính phủ đã ban hành Quyết định số 1125/QĐ-TTg ngày 31/7/2017 phê duyệt Chương trình mục tiêu (CTMT) Y tế, dân số giai đoạn 2016-2020. Thực hiện Quyết định số 1125/QĐ-TTg, ngày 21/3/2018, Bộ Tài chính ban hành Thông tư số 26/2018/TT-BTC quy định quản lý và sử dụng kinh phí sự nghiệp thực hiện CTMT Y tế - Dân số giai đoạn 2016-2020 (gọi tắt là Thông tư 26).</w:t>
      </w:r>
    </w:p>
    <w:p w:rsidR="00245F3E" w:rsidRPr="00EB6F62" w:rsidRDefault="00245F3E" w:rsidP="00245F3E">
      <w:pPr>
        <w:spacing w:before="120"/>
        <w:ind w:firstLine="720"/>
        <w:jc w:val="both"/>
        <w:rPr>
          <w:color w:val="000000" w:themeColor="text1"/>
          <w:sz w:val="28"/>
          <w:szCs w:val="28"/>
          <w:lang w:val="vi-VN"/>
        </w:rPr>
      </w:pPr>
      <w:r w:rsidRPr="00EB6F62">
        <w:rPr>
          <w:color w:val="000000" w:themeColor="text1"/>
          <w:sz w:val="28"/>
          <w:szCs w:val="28"/>
          <w:lang w:val="vi-VN"/>
        </w:rPr>
        <w:t>Hiện nay, chương trình mục tiêu y tế dân số theo Quyết định 1125/QĐ-TTg của Thủ tướng đã kết thúc. Giai đoạn 2021-2025 không có quyết định phê duyệt của Thủ tướng Chính phủ về CTMT Y tế - Dân số. Do đó, Bộ Tài chính không có cơ sở để ban hành thông tư hướng dẫn các địa phương tiếp tục thực hiện các hoạt động của chương trình giai đoạn 2021-2025.</w:t>
      </w:r>
    </w:p>
    <w:p w:rsidR="00245F3E" w:rsidRPr="00EB6F62" w:rsidRDefault="00245F3E" w:rsidP="00245F3E">
      <w:pPr>
        <w:spacing w:before="120"/>
        <w:ind w:firstLine="720"/>
        <w:jc w:val="both"/>
        <w:rPr>
          <w:color w:val="000000" w:themeColor="text1"/>
          <w:sz w:val="28"/>
          <w:szCs w:val="28"/>
          <w:lang w:val="vi-VN"/>
        </w:rPr>
      </w:pPr>
      <w:r w:rsidRPr="00EB6F62">
        <w:rPr>
          <w:color w:val="000000" w:themeColor="text1"/>
          <w:sz w:val="28"/>
          <w:szCs w:val="28"/>
          <w:lang w:val="vi-VN"/>
        </w:rPr>
        <w:t>Ngày 8/8/2022, Bộ tài chính ban hành Công văn 7852/BTC-HCSN về việc hướng dẫn định mức chi các nhiệm vụ thuộc CTMT Y tế - Dân số chuyển thành nhiệm vụ chi thường xuyên. Theo đó, việc quy định chế độ, định mức chi các hoạt động, nhiệm vụ của CTMT Y tế - Dân số chuyển thành nhiệm vụ chi thường xuyên của địa phương đã được tính toán trong định mức phân bổ dự toán chi thường xuyên ngân sách nhà nước năm 2022 và đã được cấp có thẩm quyền giao cho các địa phương thực hiện.</w:t>
      </w:r>
    </w:p>
    <w:p w:rsidR="00245F3E" w:rsidRPr="00EB6F62" w:rsidRDefault="00245F3E" w:rsidP="00245F3E">
      <w:pPr>
        <w:spacing w:before="120"/>
        <w:ind w:firstLine="720"/>
        <w:jc w:val="both"/>
        <w:rPr>
          <w:color w:val="000000" w:themeColor="text1"/>
          <w:sz w:val="28"/>
          <w:szCs w:val="28"/>
          <w:lang w:val="vi-VN"/>
        </w:rPr>
      </w:pPr>
      <w:r w:rsidRPr="00EB6F62">
        <w:rPr>
          <w:color w:val="000000" w:themeColor="text1"/>
          <w:sz w:val="28"/>
          <w:szCs w:val="28"/>
          <w:lang w:val="vi-VN"/>
        </w:rPr>
        <w:t>Căn cứ Điều 30 Luật Ngân sách nhà nước, Điều 21 Nghị định số 163/2016/NĐ-CP của Chính phủ đã quy định nhiệm vụ, quyền hạn của Hội đồng nhân dân cấp tỉnh quyết định các chế độ chi ngân sách. Theo đó, đối với một số nhiệm vụ chi các tính chất đặc thù ở địa phương ngoài các chế độ, tiêu chuẩn, định mức chi ngân sách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w:t>
      </w:r>
    </w:p>
    <w:p w:rsidR="00074909" w:rsidRDefault="00245F3E" w:rsidP="00245F3E">
      <w:pPr>
        <w:spacing w:after="120"/>
        <w:ind w:firstLine="710"/>
        <w:jc w:val="both"/>
        <w:rPr>
          <w:rFonts w:asciiTheme="majorHAnsi" w:hAnsiTheme="majorHAnsi" w:cstheme="majorHAnsi"/>
          <w:sz w:val="28"/>
          <w:szCs w:val="28"/>
          <w:lang w:val="nl-NL"/>
        </w:rPr>
      </w:pPr>
      <w:r w:rsidRPr="005C6C71">
        <w:rPr>
          <w:sz w:val="28"/>
          <w:szCs w:val="28"/>
          <w:lang w:val="vi-VN"/>
        </w:rPr>
        <w:t xml:space="preserve">Để duy trì kết quả đạt được của Chương trình Mục tiêu Y tế - Dân số giai đoạn trước, tiếp tục nâng cao sức khỏe nhân dân trong giai đoạn tiếp theo thì các nội dung công tác y tế, dân số phải được thực hiện. Muốn thực hiện các công tác y tế, dân số trên thì phải có quy định </w:t>
      </w:r>
      <w:r w:rsidRPr="00EB6F62">
        <w:rPr>
          <w:color w:val="000000" w:themeColor="text1"/>
          <w:spacing w:val="2"/>
          <w:sz w:val="28"/>
          <w:szCs w:val="28"/>
          <w:lang w:val="vi-VN"/>
        </w:rPr>
        <w:t xml:space="preserve">một số </w:t>
      </w:r>
      <w:r w:rsidRPr="005C6C71">
        <w:rPr>
          <w:sz w:val="28"/>
          <w:szCs w:val="28"/>
          <w:lang w:val="vi-VN"/>
        </w:rPr>
        <w:t xml:space="preserve">nội dung và mức chi phù hợp với thực tế. Do đó, </w:t>
      </w:r>
      <w:r w:rsidRPr="00353D8B">
        <w:rPr>
          <w:bCs/>
          <w:sz w:val="28"/>
          <w:szCs w:val="28"/>
          <w:lang w:val="nl-NL"/>
        </w:rPr>
        <w:t>việc xây dựng Nghị quyết này là cần thiết</w:t>
      </w:r>
      <w:r>
        <w:rPr>
          <w:bCs/>
          <w:sz w:val="28"/>
          <w:szCs w:val="28"/>
          <w:lang w:val="nl-NL"/>
        </w:rPr>
        <w:t>.</w:t>
      </w:r>
    </w:p>
    <w:p w:rsidR="009F6C67" w:rsidRPr="00705235" w:rsidRDefault="003873B5" w:rsidP="009F6C67">
      <w:pPr>
        <w:spacing w:before="120" w:after="120"/>
        <w:ind w:firstLine="540"/>
        <w:jc w:val="both"/>
        <w:rPr>
          <w:b/>
          <w:sz w:val="28"/>
          <w:szCs w:val="28"/>
          <w:lang w:val="es-ES"/>
        </w:rPr>
      </w:pPr>
      <w:r>
        <w:rPr>
          <w:b/>
          <w:sz w:val="28"/>
          <w:szCs w:val="28"/>
          <w:lang w:val="es-ES"/>
        </w:rPr>
        <w:t>II</w:t>
      </w:r>
      <w:r w:rsidR="009F6C67" w:rsidRPr="00705235">
        <w:rPr>
          <w:b/>
          <w:sz w:val="28"/>
          <w:szCs w:val="28"/>
          <w:lang w:val="es-ES"/>
        </w:rPr>
        <w:t xml:space="preserve">. </w:t>
      </w:r>
      <w:r>
        <w:rPr>
          <w:b/>
          <w:sz w:val="28"/>
          <w:szCs w:val="28"/>
          <w:lang w:val="es-ES"/>
        </w:rPr>
        <w:t>MỤC ĐÍCH</w:t>
      </w:r>
    </w:p>
    <w:p w:rsidR="00716A15" w:rsidRPr="00245F3E" w:rsidRDefault="00245F3E" w:rsidP="00716A15">
      <w:pPr>
        <w:tabs>
          <w:tab w:val="left" w:pos="851"/>
        </w:tabs>
        <w:spacing w:before="120" w:after="120"/>
        <w:ind w:firstLine="567"/>
        <w:jc w:val="both"/>
        <w:rPr>
          <w:sz w:val="28"/>
          <w:szCs w:val="28"/>
        </w:rPr>
      </w:pPr>
      <w:r w:rsidRPr="0074312F">
        <w:rPr>
          <w:color w:val="000000" w:themeColor="text1"/>
          <w:sz w:val="28"/>
          <w:szCs w:val="28"/>
          <w:lang w:val="vi-VN"/>
        </w:rPr>
        <w:t xml:space="preserve">Ban hành thống nhất nội dung và mức chi cho công tác y tế, dân số  </w:t>
      </w:r>
      <w:r w:rsidRPr="00BE0DA2">
        <w:rPr>
          <w:color w:val="000000" w:themeColor="text1"/>
          <w:sz w:val="28"/>
          <w:szCs w:val="28"/>
          <w:lang w:val="vi-VN"/>
        </w:rPr>
        <w:t>để</w:t>
      </w:r>
      <w:r w:rsidRPr="0074312F">
        <w:rPr>
          <w:color w:val="000000" w:themeColor="text1"/>
          <w:sz w:val="28"/>
          <w:szCs w:val="28"/>
          <w:lang w:val="vi-VN"/>
        </w:rPr>
        <w:t xml:space="preserve"> duy trì thực hiện tốt công tác y tế, dân số; </w:t>
      </w:r>
      <w:r w:rsidRPr="0074312F">
        <w:rPr>
          <w:bCs/>
          <w:color w:val="000000" w:themeColor="text1"/>
          <w:sz w:val="28"/>
          <w:szCs w:val="28"/>
          <w:lang w:val="vi-VN"/>
        </w:rPr>
        <w:t xml:space="preserve">góp phần hoàn thành các mục tiêu, nhiệm vụ về tăng cường công tác bảo vệ, chăm sóc và nâng cao sức khỏe Nhân dân và công tác dân số trong tình hình mới </w:t>
      </w:r>
      <w:r w:rsidRPr="0074312F">
        <w:rPr>
          <w:color w:val="000000" w:themeColor="text1"/>
          <w:sz w:val="28"/>
          <w:szCs w:val="28"/>
          <w:lang w:val="vi-VN"/>
        </w:rPr>
        <w:t>trên địa bàn tỉnh Tây Ninh</w:t>
      </w:r>
      <w:r>
        <w:rPr>
          <w:color w:val="000000" w:themeColor="text1"/>
          <w:sz w:val="28"/>
          <w:szCs w:val="28"/>
        </w:rPr>
        <w:t>.</w:t>
      </w:r>
    </w:p>
    <w:p w:rsidR="009F6C67" w:rsidRPr="00705235" w:rsidRDefault="005E5480" w:rsidP="009F6C67">
      <w:pPr>
        <w:spacing w:before="120" w:after="120"/>
        <w:ind w:firstLine="540"/>
        <w:jc w:val="both"/>
        <w:rPr>
          <w:sz w:val="28"/>
          <w:szCs w:val="28"/>
          <w:lang w:val="es-ES"/>
        </w:rPr>
      </w:pPr>
      <w:r>
        <w:rPr>
          <w:b/>
          <w:sz w:val="28"/>
          <w:szCs w:val="28"/>
          <w:lang w:val="es-ES"/>
        </w:rPr>
        <w:t>III</w:t>
      </w:r>
      <w:r w:rsidR="009F6C67" w:rsidRPr="00705235">
        <w:rPr>
          <w:b/>
          <w:sz w:val="28"/>
          <w:szCs w:val="28"/>
          <w:lang w:val="es-ES"/>
        </w:rPr>
        <w:t xml:space="preserve">. </w:t>
      </w:r>
      <w:r w:rsidR="003873B5">
        <w:rPr>
          <w:b/>
          <w:sz w:val="28"/>
          <w:szCs w:val="28"/>
          <w:lang w:val="es-ES"/>
        </w:rPr>
        <w:t>QUAN ĐIỂM</w:t>
      </w:r>
    </w:p>
    <w:p w:rsidR="00245F3E" w:rsidRPr="0074312F" w:rsidRDefault="00245F3E" w:rsidP="00245F3E">
      <w:pPr>
        <w:spacing w:before="120" w:after="120"/>
        <w:ind w:firstLine="567"/>
        <w:jc w:val="both"/>
        <w:rPr>
          <w:color w:val="000000" w:themeColor="text1"/>
          <w:spacing w:val="2"/>
          <w:sz w:val="28"/>
          <w:szCs w:val="28"/>
          <w:lang w:val="vi-VN"/>
        </w:rPr>
      </w:pPr>
      <w:r w:rsidRPr="0074312F">
        <w:rPr>
          <w:color w:val="000000" w:themeColor="text1"/>
          <w:sz w:val="28"/>
          <w:szCs w:val="28"/>
          <w:lang w:val="vi-VN"/>
        </w:rPr>
        <w:lastRenderedPageBreak/>
        <w:t>Xây dựng nội dung và mức chi căn cứ vào thực tiễn triển khai hoạt động tại địa phương, phù hợp với chủ trương của Đảng, chính sách, pháp luật của Nhà nước</w:t>
      </w:r>
      <w:r w:rsidRPr="0074312F">
        <w:rPr>
          <w:color w:val="000000" w:themeColor="text1"/>
          <w:spacing w:val="2"/>
          <w:sz w:val="28"/>
          <w:szCs w:val="28"/>
          <w:lang w:val="vi-VN"/>
        </w:rPr>
        <w:t>; các cơ quan chịu trách nhiệm thực hiện đúng nội dung và định mức, chịu sự kiểm tra, kiểm soát của cơ quan chức năng có thẩm quyền; thực hiện thanh quyết toán kinh phí, chế độ công khai theo đúng quy định hiện hành.</w:t>
      </w:r>
    </w:p>
    <w:p w:rsidR="00245F3E" w:rsidRPr="0074312F" w:rsidRDefault="00245F3E" w:rsidP="00245F3E">
      <w:pPr>
        <w:spacing w:before="120" w:after="120"/>
        <w:ind w:firstLine="567"/>
        <w:jc w:val="both"/>
        <w:rPr>
          <w:color w:val="000000" w:themeColor="text1"/>
          <w:spacing w:val="2"/>
          <w:sz w:val="28"/>
          <w:szCs w:val="28"/>
          <w:lang w:val="vi-VN"/>
        </w:rPr>
      </w:pPr>
      <w:r w:rsidRPr="0074312F">
        <w:rPr>
          <w:color w:val="000000" w:themeColor="text1"/>
          <w:spacing w:val="2"/>
          <w:sz w:val="28"/>
          <w:szCs w:val="28"/>
          <w:lang w:val="vi-VN"/>
        </w:rPr>
        <w:t xml:space="preserve"> Nghị quyết ban hành phải đảm bảo tính hợp hiến, hợp pháp và tính thống nhất trong hệ thống văn bản pháp luật.</w:t>
      </w:r>
    </w:p>
    <w:p w:rsidR="009F6C67" w:rsidRPr="00705235" w:rsidRDefault="00245F3E" w:rsidP="00245F3E">
      <w:pPr>
        <w:spacing w:before="120" w:after="120"/>
        <w:ind w:firstLine="540"/>
        <w:jc w:val="both"/>
        <w:rPr>
          <w:sz w:val="28"/>
          <w:szCs w:val="28"/>
          <w:lang w:val="es-ES"/>
        </w:rPr>
      </w:pPr>
      <w:r w:rsidRPr="0074312F">
        <w:rPr>
          <w:color w:val="000000" w:themeColor="text1"/>
          <w:spacing w:val="2"/>
          <w:sz w:val="28"/>
          <w:szCs w:val="28"/>
          <w:lang w:val="vi-VN"/>
        </w:rPr>
        <w:t>Quá trình xây dựng, ban hành văn bản phải bảo đảm công khai, dân chủ trong việc tiếp nhận, phản hồi ý kiến, kiến nghị của cá nhân, cơ quan, tổ chức.</w:t>
      </w:r>
    </w:p>
    <w:p w:rsidR="009F6C67" w:rsidRPr="00705235" w:rsidRDefault="001A4581" w:rsidP="009F6C67">
      <w:pPr>
        <w:spacing w:before="120" w:after="120"/>
        <w:ind w:firstLine="540"/>
        <w:jc w:val="both"/>
        <w:rPr>
          <w:strike/>
          <w:sz w:val="28"/>
          <w:szCs w:val="28"/>
        </w:rPr>
      </w:pPr>
      <w:r>
        <w:rPr>
          <w:b/>
          <w:sz w:val="28"/>
          <w:szCs w:val="28"/>
        </w:rPr>
        <w:t>I</w:t>
      </w:r>
      <w:r w:rsidR="003873B5">
        <w:rPr>
          <w:b/>
          <w:sz w:val="28"/>
          <w:szCs w:val="28"/>
        </w:rPr>
        <w:t>V</w:t>
      </w:r>
      <w:r w:rsidR="005B7B92">
        <w:rPr>
          <w:b/>
          <w:sz w:val="28"/>
          <w:szCs w:val="28"/>
        </w:rPr>
        <w:t>. NỘI DUNG CHÍNH</w:t>
      </w:r>
      <w:r w:rsidR="005E5480">
        <w:rPr>
          <w:b/>
          <w:sz w:val="28"/>
          <w:szCs w:val="28"/>
        </w:rPr>
        <w:t xml:space="preserve"> CỦA</w:t>
      </w:r>
      <w:r w:rsidR="005B7B92">
        <w:rPr>
          <w:b/>
          <w:sz w:val="28"/>
          <w:szCs w:val="28"/>
        </w:rPr>
        <w:t xml:space="preserve"> DỰ THẢO NGHỊ QUYẾT:</w:t>
      </w:r>
    </w:p>
    <w:p w:rsidR="009F6C67" w:rsidRPr="00705235" w:rsidRDefault="009F6C67" w:rsidP="009F6C67">
      <w:pPr>
        <w:spacing w:before="120" w:after="120"/>
        <w:ind w:firstLine="540"/>
        <w:jc w:val="both"/>
        <w:rPr>
          <w:b/>
          <w:sz w:val="28"/>
          <w:szCs w:val="28"/>
          <w:lang w:val="es-ES"/>
        </w:rPr>
      </w:pPr>
      <w:r w:rsidRPr="00705235">
        <w:rPr>
          <w:b/>
          <w:sz w:val="28"/>
          <w:szCs w:val="28"/>
          <w:lang w:val="es-ES"/>
        </w:rPr>
        <w:t>1. Phạm vi điều chỉnh</w:t>
      </w:r>
    </w:p>
    <w:p w:rsidR="009F6C67" w:rsidRPr="00880BFF" w:rsidRDefault="00245F3E" w:rsidP="00880BFF">
      <w:pPr>
        <w:spacing w:before="120" w:after="120"/>
        <w:ind w:firstLine="567"/>
        <w:jc w:val="both"/>
        <w:rPr>
          <w:sz w:val="28"/>
          <w:szCs w:val="28"/>
          <w:lang w:val="vi-VN"/>
        </w:rPr>
      </w:pPr>
      <w:r w:rsidRPr="001E063B">
        <w:rPr>
          <w:color w:val="000000" w:themeColor="text1"/>
          <w:spacing w:val="2"/>
          <w:sz w:val="28"/>
          <w:szCs w:val="28"/>
          <w:lang w:val="vi-VN"/>
        </w:rPr>
        <w:t xml:space="preserve">Nghị quyết này quy định </w:t>
      </w:r>
      <w:r w:rsidRPr="00EB6F62">
        <w:rPr>
          <w:color w:val="000000" w:themeColor="text1"/>
          <w:spacing w:val="2"/>
          <w:sz w:val="28"/>
          <w:szCs w:val="28"/>
          <w:lang w:val="vi-VN"/>
        </w:rPr>
        <w:t xml:space="preserve">một số </w:t>
      </w:r>
      <w:r w:rsidRPr="001E063B">
        <w:rPr>
          <w:color w:val="000000" w:themeColor="text1"/>
          <w:spacing w:val="2"/>
          <w:sz w:val="28"/>
          <w:szCs w:val="28"/>
          <w:lang w:val="vi-VN"/>
        </w:rPr>
        <w:t>nội dung và mức chi cho công tác y tế, dân số trên địa bàn tỉnh Tây Ninh</w:t>
      </w:r>
    </w:p>
    <w:p w:rsidR="009F6C67" w:rsidRPr="00705235" w:rsidRDefault="009F6C67" w:rsidP="009F6C67">
      <w:pPr>
        <w:spacing w:before="120" w:after="120"/>
        <w:ind w:firstLine="540"/>
        <w:jc w:val="both"/>
        <w:rPr>
          <w:b/>
          <w:sz w:val="28"/>
          <w:szCs w:val="28"/>
          <w:lang w:val="es-ES"/>
        </w:rPr>
      </w:pPr>
      <w:r w:rsidRPr="00705235">
        <w:rPr>
          <w:b/>
          <w:sz w:val="28"/>
          <w:szCs w:val="28"/>
          <w:lang w:val="es-ES"/>
        </w:rPr>
        <w:t>2. Đối tượng áp dụng</w:t>
      </w:r>
    </w:p>
    <w:p w:rsidR="00245F3E" w:rsidRDefault="00245F3E" w:rsidP="00245F3E">
      <w:pPr>
        <w:shd w:val="clear" w:color="auto" w:fill="FFFFFF"/>
        <w:spacing w:before="120"/>
        <w:ind w:firstLine="567"/>
        <w:jc w:val="both"/>
        <w:rPr>
          <w:color w:val="000000" w:themeColor="text1"/>
          <w:spacing w:val="2"/>
          <w:sz w:val="28"/>
          <w:szCs w:val="28"/>
          <w:lang w:val="vi-VN"/>
        </w:rPr>
      </w:pPr>
      <w:r w:rsidRPr="00A20446">
        <w:rPr>
          <w:color w:val="000000" w:themeColor="text1"/>
          <w:spacing w:val="2"/>
          <w:sz w:val="28"/>
          <w:szCs w:val="28"/>
          <w:lang w:val="vi-VN"/>
        </w:rPr>
        <w:t xml:space="preserve">Người tham gia trực tiếp hoặc phục vụ công tác y tế, dân số là người được cấp có thẩm quyền công nhận hoặc hợp đồng </w:t>
      </w:r>
      <w:r>
        <w:rPr>
          <w:color w:val="000000" w:themeColor="text1"/>
          <w:spacing w:val="2"/>
          <w:sz w:val="28"/>
          <w:szCs w:val="28"/>
          <w:lang w:val="vi-VN"/>
        </w:rPr>
        <w:t>lao động theo quy định.</w:t>
      </w:r>
    </w:p>
    <w:p w:rsidR="005E5480" w:rsidRPr="00245F3E" w:rsidRDefault="00245F3E" w:rsidP="00245F3E">
      <w:pPr>
        <w:shd w:val="clear" w:color="auto" w:fill="FFFFFF"/>
        <w:spacing w:before="120"/>
        <w:ind w:firstLine="567"/>
        <w:jc w:val="both"/>
        <w:rPr>
          <w:sz w:val="28"/>
          <w:szCs w:val="28"/>
        </w:rPr>
      </w:pPr>
      <w:r w:rsidRPr="00A20446">
        <w:rPr>
          <w:color w:val="000000" w:themeColor="text1"/>
          <w:spacing w:val="2"/>
          <w:sz w:val="28"/>
          <w:szCs w:val="28"/>
          <w:lang w:val="vi-VN"/>
        </w:rPr>
        <w:t>Các cơ quan, tổ chức, cá nhân có liên quan trong việc quản lý, sử dụng nguồn kinh phí của ngân sách địa phương chi cho công tác y tế, dân số</w:t>
      </w:r>
      <w:r>
        <w:rPr>
          <w:color w:val="000000" w:themeColor="text1"/>
          <w:spacing w:val="2"/>
          <w:sz w:val="28"/>
          <w:szCs w:val="28"/>
        </w:rPr>
        <w:t>.</w:t>
      </w:r>
    </w:p>
    <w:p w:rsidR="00716A15" w:rsidRDefault="00716A15" w:rsidP="003873B5">
      <w:pPr>
        <w:spacing w:before="120" w:after="120"/>
        <w:ind w:firstLine="540"/>
        <w:jc w:val="both"/>
        <w:rPr>
          <w:b/>
          <w:sz w:val="28"/>
          <w:szCs w:val="28"/>
          <w:lang w:val="es-ES"/>
        </w:rPr>
      </w:pPr>
      <w:r>
        <w:rPr>
          <w:b/>
          <w:sz w:val="28"/>
          <w:szCs w:val="28"/>
          <w:lang w:val="es-ES"/>
        </w:rPr>
        <w:t>3. Nội dung cơ bản của chính sách</w:t>
      </w:r>
    </w:p>
    <w:p w:rsidR="003E6E21" w:rsidRPr="003E6E21" w:rsidRDefault="003E6E21" w:rsidP="003E6E21">
      <w:pPr>
        <w:spacing w:before="120" w:after="120"/>
        <w:ind w:firstLine="540"/>
        <w:jc w:val="both"/>
        <w:rPr>
          <w:b/>
          <w:color w:val="000000" w:themeColor="text1"/>
          <w:spacing w:val="2"/>
          <w:sz w:val="28"/>
          <w:szCs w:val="28"/>
          <w:lang w:val="vi-VN"/>
        </w:rPr>
      </w:pPr>
      <w:bookmarkStart w:id="0" w:name="dieu_4"/>
      <w:bookmarkStart w:id="1" w:name="_GoBack"/>
      <w:r w:rsidRPr="003E6E21">
        <w:rPr>
          <w:b/>
          <w:color w:val="000000" w:themeColor="text1"/>
          <w:spacing w:val="2"/>
          <w:sz w:val="28"/>
          <w:szCs w:val="28"/>
          <w:lang w:val="vi-VN"/>
        </w:rPr>
        <w:t xml:space="preserve">- </w:t>
      </w:r>
      <w:bookmarkStart w:id="2" w:name="_Hlk156166744"/>
      <w:r w:rsidRPr="003E6E21">
        <w:rPr>
          <w:b/>
          <w:color w:val="000000" w:themeColor="text1"/>
          <w:spacing w:val="2"/>
          <w:sz w:val="28"/>
          <w:szCs w:val="28"/>
          <w:lang w:val="vi-VN"/>
        </w:rPr>
        <w:t xml:space="preserve">Nội dung và mức chi </w:t>
      </w:r>
      <w:bookmarkEnd w:id="0"/>
      <w:bookmarkEnd w:id="2"/>
      <w:r w:rsidRPr="003E6E21">
        <w:rPr>
          <w:b/>
          <w:color w:val="000000" w:themeColor="text1"/>
          <w:spacing w:val="2"/>
          <w:sz w:val="28"/>
          <w:szCs w:val="28"/>
          <w:lang w:val="vi-VN"/>
        </w:rPr>
        <w:t>hỗ trợ cho người tham gia công tác khám sàng lọc, chiến dịch và khám lưu động</w:t>
      </w:r>
    </w:p>
    <w:bookmarkEnd w:id="1"/>
    <w:p w:rsidR="003E6E21" w:rsidRPr="003E6E21" w:rsidRDefault="003E6E21" w:rsidP="003E6E21">
      <w:pPr>
        <w:spacing w:before="120" w:after="120"/>
        <w:ind w:firstLine="540"/>
        <w:jc w:val="both"/>
        <w:rPr>
          <w:color w:val="000000" w:themeColor="text1"/>
          <w:spacing w:val="2"/>
          <w:sz w:val="28"/>
          <w:szCs w:val="28"/>
          <w:lang w:val="vi-VN"/>
        </w:rPr>
      </w:pPr>
      <w:r w:rsidRPr="003E6E21">
        <w:rPr>
          <w:color w:val="000000" w:themeColor="text1"/>
          <w:spacing w:val="2"/>
          <w:sz w:val="28"/>
          <w:szCs w:val="28"/>
          <w:lang w:val="vi-VN"/>
        </w:rPr>
        <w:t xml:space="preserve"> Chi hỗ trợ cho người tham gia khám sàng lọc, sàng lọc phát hiện, quản lý sàng lọc, chiến dịch và khám lưu động tại cộng đồng đối với các bệnh, các hoạt động thuộc các dự án của chương trình (bao gồm cả lồng ghép khám bệnh, chữa bệnh với khắc phục hậu quả thiên tai và củng cố quốc phòng, an ninh trên địa bàn thuộc phạm vi dự án kết hợp quân dân y. Riêng đối với dự án Tiêm chủng mở rộng chỉ thực hiện hỗ trợ đối với các chiến dịch. Mức chi bằng 1,3 lần </w:t>
      </w:r>
      <w:bookmarkStart w:id="3" w:name="dieu_5"/>
      <w:r w:rsidRPr="003E6E21">
        <w:rPr>
          <w:color w:val="000000" w:themeColor="text1"/>
          <w:spacing w:val="2"/>
          <w:sz w:val="28"/>
          <w:szCs w:val="28"/>
          <w:lang w:val="vi-VN"/>
        </w:rPr>
        <w:t>mức lương tối thiểu vùng (tính theo ngày) do Chính phủ quy định mức lương tối thiểu vùng đối với người lao động làm việc theo hợp đồng lao động.</w:t>
      </w:r>
    </w:p>
    <w:p w:rsidR="003E6E21" w:rsidRPr="003E6E21" w:rsidRDefault="003E6E21" w:rsidP="003E6E21">
      <w:pPr>
        <w:spacing w:before="120" w:after="120"/>
        <w:ind w:firstLine="540"/>
        <w:jc w:val="both"/>
        <w:rPr>
          <w:b/>
          <w:color w:val="000000" w:themeColor="text1"/>
          <w:spacing w:val="2"/>
          <w:sz w:val="28"/>
          <w:szCs w:val="28"/>
          <w:lang w:val="vi-VN"/>
        </w:rPr>
      </w:pPr>
      <w:r w:rsidRPr="003E6E21">
        <w:rPr>
          <w:b/>
          <w:color w:val="000000" w:themeColor="text1"/>
          <w:spacing w:val="2"/>
          <w:sz w:val="28"/>
          <w:szCs w:val="28"/>
          <w:lang w:val="vi-VN"/>
        </w:rPr>
        <w:t xml:space="preserve">- Nội dung và mức chi </w:t>
      </w:r>
      <w:bookmarkEnd w:id="3"/>
      <w:r w:rsidRPr="003E6E21">
        <w:rPr>
          <w:b/>
          <w:color w:val="000000" w:themeColor="text1"/>
          <w:spacing w:val="2"/>
          <w:sz w:val="28"/>
          <w:szCs w:val="28"/>
          <w:lang w:val="vi-VN"/>
        </w:rPr>
        <w:t>cho hoạt động phòng, chống sốt rét</w:t>
      </w:r>
    </w:p>
    <w:p w:rsidR="003E6E21" w:rsidRPr="003E6E21" w:rsidRDefault="003E6E21" w:rsidP="003E6E21">
      <w:pPr>
        <w:spacing w:before="120" w:after="120"/>
        <w:ind w:firstLine="540"/>
        <w:jc w:val="both"/>
        <w:rPr>
          <w:color w:val="000000" w:themeColor="text1"/>
          <w:spacing w:val="2"/>
          <w:sz w:val="28"/>
          <w:szCs w:val="28"/>
          <w:lang w:val="vi-VN"/>
        </w:rPr>
      </w:pPr>
      <w:r w:rsidRPr="003E6E21">
        <w:rPr>
          <w:color w:val="000000" w:themeColor="text1"/>
          <w:spacing w:val="2"/>
          <w:sz w:val="28"/>
          <w:szCs w:val="28"/>
          <w:lang w:val="vi-VN"/>
        </w:rPr>
        <w:t>Chi hỗ trợ người làm mồi và người đi bắt muỗi đêm bằng 1 lần mức lương tối thiểu vùng (tính theo ngày) do Chính phủ quy định mức lương tối thiểu vùng đối với người lao động làm việc theo hợp đồng lao động.</w:t>
      </w:r>
    </w:p>
    <w:p w:rsidR="003E6E21" w:rsidRPr="003E6E21" w:rsidRDefault="003E6E21" w:rsidP="003E6E21">
      <w:pPr>
        <w:spacing w:before="120" w:after="120"/>
        <w:ind w:firstLine="540"/>
        <w:jc w:val="both"/>
        <w:rPr>
          <w:color w:val="000000" w:themeColor="text1"/>
          <w:spacing w:val="2"/>
          <w:sz w:val="28"/>
          <w:szCs w:val="28"/>
          <w:lang w:val="vi-VN"/>
        </w:rPr>
      </w:pPr>
      <w:r w:rsidRPr="003E6E21">
        <w:rPr>
          <w:color w:val="000000" w:themeColor="text1"/>
          <w:spacing w:val="2"/>
          <w:sz w:val="28"/>
          <w:szCs w:val="28"/>
          <w:lang w:val="vi-VN"/>
        </w:rPr>
        <w:t>Chi hỗ trợ người phun, tẩm hóa chất diệt muỗi bằng 1,5 lần mức lương tối thiểu vùng (tính theo ngày) do Chính phủ quy định mức lương tối thiểu vùng đối với người lao động làm việc theo hợp đồng lao động.</w:t>
      </w:r>
    </w:p>
    <w:p w:rsidR="003E6E21" w:rsidRPr="003E6E21" w:rsidRDefault="003E6E21" w:rsidP="003E6E21">
      <w:pPr>
        <w:spacing w:before="120" w:after="120"/>
        <w:ind w:firstLine="540"/>
        <w:jc w:val="both"/>
        <w:rPr>
          <w:b/>
          <w:color w:val="000000" w:themeColor="text1"/>
          <w:spacing w:val="2"/>
          <w:sz w:val="28"/>
          <w:szCs w:val="28"/>
          <w:lang w:val="vi-VN"/>
        </w:rPr>
      </w:pPr>
      <w:r w:rsidRPr="003E6E21">
        <w:rPr>
          <w:b/>
          <w:color w:val="000000" w:themeColor="text1"/>
          <w:spacing w:val="2"/>
          <w:sz w:val="28"/>
          <w:szCs w:val="28"/>
          <w:lang w:val="vi-VN"/>
        </w:rPr>
        <w:lastRenderedPageBreak/>
        <w:t>- Nội dung và mức chi cho hoạt động phòng, chống sốt xuất huyết</w:t>
      </w:r>
    </w:p>
    <w:p w:rsidR="003E6E21" w:rsidRPr="003E6E21" w:rsidRDefault="003E6E21" w:rsidP="003E6E21">
      <w:pPr>
        <w:spacing w:before="120" w:after="120"/>
        <w:ind w:firstLine="540"/>
        <w:jc w:val="both"/>
        <w:rPr>
          <w:color w:val="000000" w:themeColor="text1"/>
          <w:spacing w:val="2"/>
          <w:sz w:val="28"/>
          <w:szCs w:val="28"/>
          <w:lang w:val="vi-VN"/>
        </w:rPr>
      </w:pPr>
      <w:r w:rsidRPr="003E6E21">
        <w:rPr>
          <w:color w:val="000000" w:themeColor="text1"/>
          <w:spacing w:val="2"/>
          <w:sz w:val="28"/>
          <w:szCs w:val="28"/>
          <w:lang w:val="vi-VN"/>
        </w:rPr>
        <w:t>Chi hỗ trợ người phun, tẩm hóa chất diệt muỗi bằng 1,5 lần mức lương tối thiểu vùng (tính theo ngày) do Chính phủ quy định mức lương tối thiểu vùng đối với người lao động làm việc theo hợp đồng lao động.</w:t>
      </w:r>
    </w:p>
    <w:p w:rsidR="003E6E21" w:rsidRPr="003E6E21" w:rsidRDefault="003E6E21" w:rsidP="003E6E21">
      <w:pPr>
        <w:spacing w:before="120" w:after="120"/>
        <w:ind w:firstLine="540"/>
        <w:jc w:val="both"/>
        <w:rPr>
          <w:color w:val="000000" w:themeColor="text1"/>
          <w:spacing w:val="2"/>
          <w:sz w:val="28"/>
          <w:szCs w:val="28"/>
          <w:lang w:val="vi-VN"/>
        </w:rPr>
      </w:pPr>
      <w:r w:rsidRPr="003E6E21">
        <w:rPr>
          <w:color w:val="000000" w:themeColor="text1"/>
          <w:spacing w:val="2"/>
          <w:sz w:val="28"/>
          <w:szCs w:val="28"/>
          <w:lang w:val="vi-VN"/>
        </w:rPr>
        <w:t>Chi hỗ trợ cho người thực hiện các hoạt động vệ sinh môi trường, diệt bọ gậy, lăng quăng tại hộ gia đình và trong các đợt tổ chức chiến dịch 3.000 đồng/hộ/lần, mức hỗ trợ một ngày tối đa bằng mức lương tối thiểu vùng (tính theo ngày) do Chính phủ quy định mức lương tối thiểu vùng đối với người lao động làm việc theo hợp đồng lao động.</w:t>
      </w:r>
    </w:p>
    <w:p w:rsidR="003E6E21" w:rsidRPr="003E6E21" w:rsidRDefault="003E6E21" w:rsidP="003E6E21">
      <w:pPr>
        <w:spacing w:before="120" w:after="120"/>
        <w:ind w:firstLine="540"/>
        <w:jc w:val="both"/>
        <w:rPr>
          <w:b/>
          <w:color w:val="000000" w:themeColor="text1"/>
          <w:spacing w:val="2"/>
          <w:sz w:val="28"/>
          <w:szCs w:val="28"/>
          <w:lang w:val="vi-VN"/>
        </w:rPr>
      </w:pPr>
      <w:bookmarkStart w:id="4" w:name="_Hlk156049482"/>
      <w:bookmarkStart w:id="5" w:name="dieu_7"/>
      <w:r w:rsidRPr="003E6E21">
        <w:rPr>
          <w:b/>
          <w:color w:val="000000" w:themeColor="text1"/>
          <w:spacing w:val="2"/>
          <w:sz w:val="28"/>
          <w:szCs w:val="28"/>
          <w:lang w:val="vi-VN"/>
        </w:rPr>
        <w:t>- Nội dung và mức chi cho hoạt động phục hồi chức năng dựa vào cộng đồng</w:t>
      </w:r>
    </w:p>
    <w:p w:rsidR="003E6E21" w:rsidRPr="003E6E21" w:rsidRDefault="003E6E21" w:rsidP="003E6E21">
      <w:pPr>
        <w:spacing w:before="120" w:after="120"/>
        <w:ind w:firstLine="540"/>
        <w:jc w:val="both"/>
        <w:rPr>
          <w:color w:val="000000" w:themeColor="text1"/>
          <w:spacing w:val="2"/>
          <w:sz w:val="28"/>
          <w:szCs w:val="28"/>
          <w:lang w:val="vi-VN"/>
        </w:rPr>
      </w:pPr>
      <w:bookmarkStart w:id="6" w:name="_Hlk156050439"/>
      <w:bookmarkEnd w:id="4"/>
      <w:r w:rsidRPr="003E6E21">
        <w:rPr>
          <w:color w:val="000000" w:themeColor="text1"/>
          <w:spacing w:val="2"/>
          <w:sz w:val="28"/>
          <w:szCs w:val="28"/>
          <w:lang w:val="vi-VN"/>
        </w:rPr>
        <w:t>Chi hỗ trợ cho người hướng dẫn phục hồi chức năng cho người khuyết tật tại gia đình bằng 0,1 lần mức lương tối thiểu vùng (tính theo tháng) do Chính phủ quy định mức lương tối thiểu vùng đối với người lao động làm việc theo hợp đồng lao động.</w:t>
      </w:r>
    </w:p>
    <w:p w:rsidR="003E6E21" w:rsidRPr="003E6E21" w:rsidRDefault="003E6E21" w:rsidP="003E6E21">
      <w:pPr>
        <w:spacing w:before="120" w:after="120"/>
        <w:ind w:firstLine="540"/>
        <w:jc w:val="both"/>
        <w:rPr>
          <w:b/>
          <w:color w:val="000000" w:themeColor="text1"/>
          <w:spacing w:val="2"/>
          <w:sz w:val="28"/>
          <w:szCs w:val="28"/>
          <w:lang w:val="vi-VN"/>
        </w:rPr>
      </w:pPr>
      <w:r w:rsidRPr="003E6E21">
        <w:rPr>
          <w:b/>
          <w:color w:val="000000" w:themeColor="text1"/>
          <w:spacing w:val="2"/>
          <w:sz w:val="28"/>
          <w:szCs w:val="28"/>
          <w:lang w:val="vi-VN"/>
        </w:rPr>
        <w:t>- Nội dung và mức chi cho hoạt động phòng, chống HIV/AIDS</w:t>
      </w:r>
    </w:p>
    <w:p w:rsidR="003E6E21" w:rsidRPr="003E6E21" w:rsidRDefault="003E6E21" w:rsidP="003E6E21">
      <w:pPr>
        <w:spacing w:before="120" w:after="120"/>
        <w:ind w:firstLine="540"/>
        <w:jc w:val="both"/>
        <w:rPr>
          <w:color w:val="000000" w:themeColor="text1"/>
          <w:spacing w:val="2"/>
          <w:sz w:val="28"/>
          <w:szCs w:val="28"/>
          <w:lang w:val="vi-VN"/>
        </w:rPr>
      </w:pPr>
      <w:r w:rsidRPr="003E6E21">
        <w:rPr>
          <w:color w:val="000000" w:themeColor="text1"/>
          <w:spacing w:val="2"/>
          <w:sz w:val="28"/>
          <w:szCs w:val="28"/>
          <w:lang w:val="vi-VN"/>
        </w:rPr>
        <w:t>Chi hỗ trợ cho người tiếp cận cộng đồng khi triển khai các biện pháp can thiệp giảm tác hại trong dự phòng lây nhiễm HIV bằng 0,13 lần mức lương tối thiểu vùng (tính theo tháng) do Chính phủ quy định mức lương tối thiểu vùng đối với người lao động làm việc theo hợp đồng lao động.</w:t>
      </w:r>
    </w:p>
    <w:bookmarkEnd w:id="6"/>
    <w:p w:rsidR="003E6E21" w:rsidRPr="003E6E21" w:rsidRDefault="003E6E21" w:rsidP="003E6E21">
      <w:pPr>
        <w:spacing w:before="120" w:after="120"/>
        <w:ind w:firstLine="540"/>
        <w:jc w:val="both"/>
        <w:rPr>
          <w:b/>
          <w:color w:val="000000" w:themeColor="text1"/>
          <w:spacing w:val="2"/>
          <w:sz w:val="28"/>
          <w:szCs w:val="28"/>
          <w:lang w:val="vi-VN"/>
        </w:rPr>
      </w:pPr>
      <w:r w:rsidRPr="003E6E21">
        <w:rPr>
          <w:b/>
          <w:color w:val="000000" w:themeColor="text1"/>
          <w:spacing w:val="2"/>
          <w:sz w:val="28"/>
          <w:szCs w:val="28"/>
          <w:lang w:val="vi-VN"/>
        </w:rPr>
        <w:t>- Nội dung và mức chi riêng cho công tác dân số</w:t>
      </w:r>
      <w:bookmarkEnd w:id="5"/>
    </w:p>
    <w:p w:rsidR="003E6E21" w:rsidRPr="003E6E21" w:rsidRDefault="003E6E21" w:rsidP="003E6E21">
      <w:pPr>
        <w:spacing w:before="120" w:after="120"/>
        <w:ind w:firstLine="540"/>
        <w:jc w:val="both"/>
        <w:rPr>
          <w:color w:val="000000" w:themeColor="text1"/>
          <w:spacing w:val="2"/>
          <w:sz w:val="28"/>
          <w:szCs w:val="28"/>
          <w:lang w:val="vi-VN"/>
        </w:rPr>
      </w:pPr>
      <w:r w:rsidRPr="003E6E21">
        <w:rPr>
          <w:color w:val="000000" w:themeColor="text1"/>
          <w:spacing w:val="2"/>
          <w:sz w:val="28"/>
          <w:szCs w:val="28"/>
          <w:lang w:val="vi-VN"/>
        </w:rPr>
        <w:t>Chi hỗ trợ cập nhật thông tin về Dân số - Kế hoạch hoá gia đình của hộ gia đình vào Sổ ghi chép ban đầu về Dân số - Kế hoạch hoá gia đình của cộng tác viên: 7.000 đồng/phiếu thu tin (Một Phiếu hộ dân cư lập mới hoặc một Phiếu hộ dân cư đã được sửa đổi, bổ sung, cập nhật từ 05 thông tin của các thành viên trong hộ dân cư trở lên được tính là một Phiếu thu tin).</w:t>
      </w:r>
    </w:p>
    <w:p w:rsidR="009A7C97" w:rsidRPr="009A7C97" w:rsidRDefault="009A7C97" w:rsidP="003E6E21">
      <w:pPr>
        <w:spacing w:before="120" w:after="120"/>
        <w:jc w:val="both"/>
        <w:rPr>
          <w:b/>
          <w:sz w:val="28"/>
          <w:szCs w:val="28"/>
          <w:lang w:val="es-ES"/>
        </w:rPr>
      </w:pPr>
      <w:r w:rsidRPr="009A7C97">
        <w:rPr>
          <w:b/>
          <w:sz w:val="28"/>
          <w:szCs w:val="28"/>
          <w:lang w:val="es-ES"/>
        </w:rPr>
        <w:t xml:space="preserve">       </w:t>
      </w:r>
      <w:r w:rsidR="00716A15">
        <w:rPr>
          <w:b/>
          <w:sz w:val="28"/>
          <w:szCs w:val="28"/>
          <w:lang w:val="es-ES"/>
        </w:rPr>
        <w:t>4</w:t>
      </w:r>
      <w:r w:rsidRPr="009A7C97">
        <w:rPr>
          <w:b/>
          <w:sz w:val="28"/>
          <w:szCs w:val="28"/>
          <w:lang w:val="es-ES"/>
        </w:rPr>
        <w:t>. Nguồn kinh phí:</w:t>
      </w:r>
      <w:r w:rsidRPr="009A7C97">
        <w:rPr>
          <w:b/>
        </w:rPr>
        <w:t xml:space="preserve"> </w:t>
      </w:r>
    </w:p>
    <w:p w:rsidR="00716A15" w:rsidRPr="00F91FED" w:rsidRDefault="00716A15" w:rsidP="00716A15">
      <w:pPr>
        <w:spacing w:before="120"/>
        <w:ind w:firstLine="720"/>
        <w:jc w:val="both"/>
        <w:rPr>
          <w:sz w:val="28"/>
          <w:szCs w:val="28"/>
          <w:shd w:val="clear" w:color="auto" w:fill="FFFFFF"/>
        </w:rPr>
      </w:pPr>
      <w:r>
        <w:rPr>
          <w:b/>
          <w:sz w:val="28"/>
          <w:szCs w:val="28"/>
          <w:shd w:val="clear" w:color="auto" w:fill="FFFFFF"/>
        </w:rPr>
        <w:t xml:space="preserve">Dự kiến kinh phí: </w:t>
      </w:r>
      <w:r w:rsidRPr="00F91FED">
        <w:rPr>
          <w:sz w:val="28"/>
          <w:szCs w:val="28"/>
          <w:shd w:val="clear" w:color="auto" w:fill="FFFFFF"/>
        </w:rPr>
        <w:t>Không phát sinh thêm kinh phí</w:t>
      </w:r>
    </w:p>
    <w:p w:rsidR="00716A15" w:rsidRPr="00F91FED" w:rsidRDefault="00716A15" w:rsidP="00716A15">
      <w:pPr>
        <w:spacing w:before="120"/>
        <w:ind w:firstLine="720"/>
        <w:jc w:val="both"/>
        <w:rPr>
          <w:sz w:val="28"/>
          <w:szCs w:val="28"/>
          <w:lang w:val="vi-VN"/>
        </w:rPr>
      </w:pPr>
      <w:r w:rsidRPr="00F91FED">
        <w:rPr>
          <w:sz w:val="28"/>
          <w:szCs w:val="28"/>
          <w:shd w:val="clear" w:color="auto" w:fill="FFFFFF"/>
        </w:rPr>
        <w:t>Do các nội dung chi trên nằm trong Dự toán kinh phí hoạt dộng hằng năm của công tác y tế, dân số của địa</w:t>
      </w:r>
      <w:r>
        <w:rPr>
          <w:sz w:val="28"/>
          <w:szCs w:val="28"/>
          <w:shd w:val="clear" w:color="auto" w:fill="FFFFFF"/>
        </w:rPr>
        <w:t xml:space="preserve"> phương đang thực hiện nhưng do</w:t>
      </w:r>
      <w:r w:rsidRPr="00F91FED">
        <w:rPr>
          <w:sz w:val="28"/>
          <w:szCs w:val="28"/>
          <w:shd w:val="clear" w:color="auto" w:fill="FFFFFF"/>
        </w:rPr>
        <w:t xml:space="preserve"> </w:t>
      </w:r>
      <w:r w:rsidRPr="00F91FED">
        <w:rPr>
          <w:sz w:val="28"/>
          <w:szCs w:val="28"/>
          <w:lang w:val="vi-VN"/>
        </w:rPr>
        <w:t xml:space="preserve">Chương trình mục tiêu Y tế - dân số giai đoạn 2016-2020 theo Quyết định 1125/QĐ-TTg ngày 31/7/2017 của Thủ tướng chính phủ đã kết thúc và các văn bản hướng dẫn nội dung và định mức chi có liên quan đến công tác y tế dân số đã hết hiệu lực. </w:t>
      </w:r>
    </w:p>
    <w:p w:rsidR="00716A15" w:rsidRPr="00BB0D49" w:rsidRDefault="00716A15" w:rsidP="00716A15">
      <w:pPr>
        <w:spacing w:before="120"/>
        <w:ind w:firstLine="720"/>
        <w:jc w:val="both"/>
        <w:rPr>
          <w:sz w:val="28"/>
          <w:szCs w:val="28"/>
        </w:rPr>
      </w:pPr>
      <w:r>
        <w:rPr>
          <w:sz w:val="28"/>
          <w:szCs w:val="28"/>
        </w:rPr>
        <w:t xml:space="preserve">Do đó, khi ban hành Nghị quyết quy định mức chi trên sẽ tạo căn cứ pháp lý để có nội dung và mức chi cụ thể để triển khai hoạt động của công tác y tế nên không phát sinh thêm kinh phí (sử dụng trong mức kinh phí được cấp hàng năm).  </w:t>
      </w:r>
    </w:p>
    <w:p w:rsidR="005E5480" w:rsidRDefault="00716A15" w:rsidP="00716A15">
      <w:pPr>
        <w:spacing w:before="120" w:after="120"/>
        <w:ind w:firstLine="720"/>
        <w:jc w:val="both"/>
        <w:rPr>
          <w:sz w:val="28"/>
          <w:szCs w:val="28"/>
        </w:rPr>
      </w:pPr>
      <w:r>
        <w:rPr>
          <w:b/>
          <w:sz w:val="28"/>
          <w:szCs w:val="28"/>
          <w:shd w:val="clear" w:color="auto" w:fill="FFFFFF"/>
        </w:rPr>
        <w:lastRenderedPageBreak/>
        <w:t xml:space="preserve">Nguồn kinh phí: </w:t>
      </w:r>
      <w:r w:rsidRPr="0009204C">
        <w:rPr>
          <w:sz w:val="28"/>
          <w:szCs w:val="28"/>
        </w:rPr>
        <w:t>Kinh phí sử dụng từ nguồn ngân sách của tỉnh theo quy định của Luật Ngân sách nhà nước.</w:t>
      </w:r>
    </w:p>
    <w:p w:rsidR="000F3ED1" w:rsidRPr="000F3ED1" w:rsidRDefault="000F3ED1" w:rsidP="000F3ED1">
      <w:pPr>
        <w:spacing w:before="120" w:after="120"/>
        <w:jc w:val="both"/>
        <w:rPr>
          <w:i/>
          <w:sz w:val="28"/>
          <w:szCs w:val="28"/>
          <w:lang w:val="es-ES"/>
        </w:rPr>
      </w:pPr>
      <w:r w:rsidRPr="003B63D4">
        <w:rPr>
          <w:i/>
          <w:sz w:val="28"/>
          <w:szCs w:val="28"/>
          <w:lang w:val="es-ES"/>
        </w:rPr>
        <w:t>(</w:t>
      </w:r>
      <w:r>
        <w:rPr>
          <w:i/>
          <w:sz w:val="28"/>
          <w:szCs w:val="28"/>
          <w:lang w:val="es-ES"/>
        </w:rPr>
        <w:t>Đính kèm c</w:t>
      </w:r>
      <w:r w:rsidRPr="003B63D4">
        <w:rPr>
          <w:i/>
          <w:sz w:val="28"/>
          <w:szCs w:val="28"/>
          <w:lang w:val="es-ES"/>
        </w:rPr>
        <w:t xml:space="preserve">hi tiết dự thảo </w:t>
      </w:r>
      <w:r w:rsidRPr="000F3ED1">
        <w:rPr>
          <w:i/>
          <w:sz w:val="28"/>
          <w:szCs w:val="28"/>
          <w:lang w:val="es-ES"/>
        </w:rPr>
        <w:t xml:space="preserve">Nghị quyết quy định </w:t>
      </w:r>
      <w:r w:rsidR="00245F3E">
        <w:rPr>
          <w:i/>
          <w:sz w:val="28"/>
          <w:szCs w:val="28"/>
          <w:lang w:val="es-ES"/>
        </w:rPr>
        <w:t xml:space="preserve">một số </w:t>
      </w:r>
      <w:r w:rsidRPr="000F3ED1">
        <w:rPr>
          <w:i/>
          <w:sz w:val="28"/>
          <w:szCs w:val="28"/>
          <w:lang w:val="es-ES"/>
        </w:rPr>
        <w:t>nội dung và mức chi cho công tác y tế, dân số trên địa bàn tỉnh Tây Ninh</w:t>
      </w:r>
      <w:r>
        <w:rPr>
          <w:i/>
          <w:sz w:val="28"/>
          <w:szCs w:val="28"/>
          <w:lang w:val="es-ES"/>
        </w:rPr>
        <w:t>)</w:t>
      </w:r>
      <w:r w:rsidRPr="000F3ED1">
        <w:rPr>
          <w:i/>
          <w:sz w:val="28"/>
          <w:szCs w:val="28"/>
          <w:lang w:val="es-ES"/>
        </w:rPr>
        <w:t>.</w:t>
      </w:r>
    </w:p>
    <w:p w:rsidR="000F3ED1" w:rsidRDefault="000F3ED1" w:rsidP="00716A15">
      <w:pPr>
        <w:spacing w:before="120" w:after="120"/>
        <w:ind w:firstLine="720"/>
        <w:jc w:val="both"/>
        <w:rPr>
          <w:sz w:val="28"/>
          <w:szCs w:val="28"/>
          <w:lang w:val="es-ES"/>
        </w:rPr>
      </w:pPr>
    </w:p>
    <w:sectPr w:rsidR="000F3ED1" w:rsidSect="000F3ED1">
      <w:headerReference w:type="even" r:id="rId7"/>
      <w:headerReference w:type="default" r:id="rId8"/>
      <w:footerReference w:type="even" r:id="rId9"/>
      <w:footerReference w:type="default" r:id="rId10"/>
      <w:headerReference w:type="first" r:id="rId11"/>
      <w:footerReference w:type="first" r:id="rId12"/>
      <w:pgSz w:w="12240" w:h="15840"/>
      <w:pgMar w:top="990" w:right="1080" w:bottom="42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E4" w:rsidRDefault="007D08E4" w:rsidP="00845416">
      <w:r>
        <w:separator/>
      </w:r>
    </w:p>
  </w:endnote>
  <w:endnote w:type="continuationSeparator" w:id="0">
    <w:p w:rsidR="007D08E4" w:rsidRDefault="007D08E4" w:rsidP="008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16" w:rsidRDefault="00845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257763"/>
      <w:docPartObj>
        <w:docPartGallery w:val="Page Numbers (Bottom of Page)"/>
        <w:docPartUnique/>
      </w:docPartObj>
    </w:sdtPr>
    <w:sdtEndPr>
      <w:rPr>
        <w:noProof/>
      </w:rPr>
    </w:sdtEndPr>
    <w:sdtContent>
      <w:p w:rsidR="00845416" w:rsidRDefault="00845416">
        <w:pPr>
          <w:pStyle w:val="Footer"/>
          <w:jc w:val="right"/>
        </w:pPr>
        <w:r>
          <w:fldChar w:fldCharType="begin"/>
        </w:r>
        <w:r>
          <w:instrText xml:space="preserve"> PAGE   \* MERGEFORMAT </w:instrText>
        </w:r>
        <w:r>
          <w:fldChar w:fldCharType="separate"/>
        </w:r>
        <w:r w:rsidR="003E6E21">
          <w:rPr>
            <w:noProof/>
          </w:rPr>
          <w:t>4</w:t>
        </w:r>
        <w:r>
          <w:rPr>
            <w:noProof/>
          </w:rPr>
          <w:fldChar w:fldCharType="end"/>
        </w:r>
      </w:p>
    </w:sdtContent>
  </w:sdt>
  <w:p w:rsidR="00845416" w:rsidRDefault="00845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16" w:rsidRDefault="00845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E4" w:rsidRDefault="007D08E4" w:rsidP="00845416">
      <w:r>
        <w:separator/>
      </w:r>
    </w:p>
  </w:footnote>
  <w:footnote w:type="continuationSeparator" w:id="0">
    <w:p w:rsidR="007D08E4" w:rsidRDefault="007D08E4" w:rsidP="00845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16" w:rsidRDefault="00845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16" w:rsidRDefault="00845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16" w:rsidRDefault="00845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1E52"/>
    <w:multiLevelType w:val="hybridMultilevel"/>
    <w:tmpl w:val="1D26B536"/>
    <w:lvl w:ilvl="0" w:tplc="E28E0D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CD5AA2"/>
    <w:multiLevelType w:val="hybridMultilevel"/>
    <w:tmpl w:val="4DAC1E0E"/>
    <w:lvl w:ilvl="0" w:tplc="76EA8FB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95E5DA1"/>
    <w:multiLevelType w:val="hybridMultilevel"/>
    <w:tmpl w:val="AB4852E6"/>
    <w:lvl w:ilvl="0" w:tplc="AC2CA1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9419DB"/>
    <w:multiLevelType w:val="hybridMultilevel"/>
    <w:tmpl w:val="D70A1BD0"/>
    <w:lvl w:ilvl="0" w:tplc="CE6823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FA50A4"/>
    <w:multiLevelType w:val="hybridMultilevel"/>
    <w:tmpl w:val="E9B8E97A"/>
    <w:lvl w:ilvl="0" w:tplc="C6482B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8C5FB6"/>
    <w:multiLevelType w:val="hybridMultilevel"/>
    <w:tmpl w:val="8D9AB664"/>
    <w:lvl w:ilvl="0" w:tplc="305C9D78">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6C01302A"/>
    <w:multiLevelType w:val="hybridMultilevel"/>
    <w:tmpl w:val="D966C742"/>
    <w:lvl w:ilvl="0" w:tplc="15547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151EC6"/>
    <w:multiLevelType w:val="hybridMultilevel"/>
    <w:tmpl w:val="00B440AC"/>
    <w:lvl w:ilvl="0" w:tplc="E6BEA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3E"/>
    <w:rsid w:val="00003CE1"/>
    <w:rsid w:val="0001047E"/>
    <w:rsid w:val="00015F8A"/>
    <w:rsid w:val="000162FE"/>
    <w:rsid w:val="000166A0"/>
    <w:rsid w:val="00016762"/>
    <w:rsid w:val="0002308C"/>
    <w:rsid w:val="000239FE"/>
    <w:rsid w:val="0003253A"/>
    <w:rsid w:val="00032DF0"/>
    <w:rsid w:val="00035F39"/>
    <w:rsid w:val="00043226"/>
    <w:rsid w:val="000435FC"/>
    <w:rsid w:val="00043D00"/>
    <w:rsid w:val="00061212"/>
    <w:rsid w:val="00062785"/>
    <w:rsid w:val="0006614E"/>
    <w:rsid w:val="0007299E"/>
    <w:rsid w:val="00072EA7"/>
    <w:rsid w:val="00074909"/>
    <w:rsid w:val="0008329E"/>
    <w:rsid w:val="0009462B"/>
    <w:rsid w:val="00096223"/>
    <w:rsid w:val="000964CD"/>
    <w:rsid w:val="000A022F"/>
    <w:rsid w:val="000A1349"/>
    <w:rsid w:val="000A2244"/>
    <w:rsid w:val="000A2754"/>
    <w:rsid w:val="000A37D6"/>
    <w:rsid w:val="000A3915"/>
    <w:rsid w:val="000B0B8D"/>
    <w:rsid w:val="000B23D7"/>
    <w:rsid w:val="000B71DB"/>
    <w:rsid w:val="000C3D07"/>
    <w:rsid w:val="000C3E4B"/>
    <w:rsid w:val="000C50DD"/>
    <w:rsid w:val="000C6BA7"/>
    <w:rsid w:val="000D24DC"/>
    <w:rsid w:val="000E4681"/>
    <w:rsid w:val="000E487A"/>
    <w:rsid w:val="000F3221"/>
    <w:rsid w:val="000F3ED1"/>
    <w:rsid w:val="000F5712"/>
    <w:rsid w:val="001026CD"/>
    <w:rsid w:val="0010658B"/>
    <w:rsid w:val="00111336"/>
    <w:rsid w:val="00125DAE"/>
    <w:rsid w:val="00134620"/>
    <w:rsid w:val="00147523"/>
    <w:rsid w:val="00151812"/>
    <w:rsid w:val="0015310A"/>
    <w:rsid w:val="00162B56"/>
    <w:rsid w:val="0016697F"/>
    <w:rsid w:val="00176B2D"/>
    <w:rsid w:val="00181490"/>
    <w:rsid w:val="0018500C"/>
    <w:rsid w:val="001A05A3"/>
    <w:rsid w:val="001A2578"/>
    <w:rsid w:val="001A36BE"/>
    <w:rsid w:val="001A4581"/>
    <w:rsid w:val="001A5AD5"/>
    <w:rsid w:val="001A640F"/>
    <w:rsid w:val="001A7337"/>
    <w:rsid w:val="001C03B4"/>
    <w:rsid w:val="001C6403"/>
    <w:rsid w:val="001D3133"/>
    <w:rsid w:val="001D4C44"/>
    <w:rsid w:val="001D64A4"/>
    <w:rsid w:val="001E6338"/>
    <w:rsid w:val="001E71FF"/>
    <w:rsid w:val="001E7B29"/>
    <w:rsid w:val="001F4F77"/>
    <w:rsid w:val="001F60E9"/>
    <w:rsid w:val="001F6EDE"/>
    <w:rsid w:val="00200763"/>
    <w:rsid w:val="00214B43"/>
    <w:rsid w:val="00223E42"/>
    <w:rsid w:val="0022503C"/>
    <w:rsid w:val="00231C11"/>
    <w:rsid w:val="00240F05"/>
    <w:rsid w:val="00245F3E"/>
    <w:rsid w:val="00250B3C"/>
    <w:rsid w:val="00253B80"/>
    <w:rsid w:val="002646FF"/>
    <w:rsid w:val="00265AAA"/>
    <w:rsid w:val="00281156"/>
    <w:rsid w:val="0028160D"/>
    <w:rsid w:val="00282A8C"/>
    <w:rsid w:val="00283B30"/>
    <w:rsid w:val="0028489D"/>
    <w:rsid w:val="00292B8E"/>
    <w:rsid w:val="00297AF8"/>
    <w:rsid w:val="002A308A"/>
    <w:rsid w:val="002A744E"/>
    <w:rsid w:val="002C11F8"/>
    <w:rsid w:val="002C3C2D"/>
    <w:rsid w:val="002C5786"/>
    <w:rsid w:val="002C753E"/>
    <w:rsid w:val="002D1448"/>
    <w:rsid w:val="002D7F98"/>
    <w:rsid w:val="002E72A4"/>
    <w:rsid w:val="002F7F0A"/>
    <w:rsid w:val="00303F4B"/>
    <w:rsid w:val="0030680E"/>
    <w:rsid w:val="00310837"/>
    <w:rsid w:val="00311487"/>
    <w:rsid w:val="00312749"/>
    <w:rsid w:val="00315863"/>
    <w:rsid w:val="0031792F"/>
    <w:rsid w:val="00331A3A"/>
    <w:rsid w:val="0033547C"/>
    <w:rsid w:val="003403EF"/>
    <w:rsid w:val="003438DB"/>
    <w:rsid w:val="00345E5E"/>
    <w:rsid w:val="003478C2"/>
    <w:rsid w:val="0035422D"/>
    <w:rsid w:val="0036457F"/>
    <w:rsid w:val="003650D4"/>
    <w:rsid w:val="003650EA"/>
    <w:rsid w:val="00376058"/>
    <w:rsid w:val="003802B7"/>
    <w:rsid w:val="00380FD7"/>
    <w:rsid w:val="00384674"/>
    <w:rsid w:val="003873B5"/>
    <w:rsid w:val="003A3D02"/>
    <w:rsid w:val="003A7CBA"/>
    <w:rsid w:val="003B4E79"/>
    <w:rsid w:val="003B5BAB"/>
    <w:rsid w:val="003B63D4"/>
    <w:rsid w:val="003C2CB6"/>
    <w:rsid w:val="003C48D5"/>
    <w:rsid w:val="003C4B3A"/>
    <w:rsid w:val="003E2240"/>
    <w:rsid w:val="003E2A66"/>
    <w:rsid w:val="003E6E21"/>
    <w:rsid w:val="003F78EC"/>
    <w:rsid w:val="00400A7B"/>
    <w:rsid w:val="004027EB"/>
    <w:rsid w:val="004075C3"/>
    <w:rsid w:val="0043646D"/>
    <w:rsid w:val="00441D7B"/>
    <w:rsid w:val="00451BCD"/>
    <w:rsid w:val="00467A47"/>
    <w:rsid w:val="00467B27"/>
    <w:rsid w:val="00480766"/>
    <w:rsid w:val="00484901"/>
    <w:rsid w:val="00494640"/>
    <w:rsid w:val="004968A7"/>
    <w:rsid w:val="00497555"/>
    <w:rsid w:val="004A2004"/>
    <w:rsid w:val="004A6058"/>
    <w:rsid w:val="004B52C0"/>
    <w:rsid w:val="004C5AAC"/>
    <w:rsid w:val="004D0755"/>
    <w:rsid w:val="004D3724"/>
    <w:rsid w:val="004E0D1A"/>
    <w:rsid w:val="004E693D"/>
    <w:rsid w:val="004F1F44"/>
    <w:rsid w:val="004F4409"/>
    <w:rsid w:val="005013F8"/>
    <w:rsid w:val="005023AE"/>
    <w:rsid w:val="00502F79"/>
    <w:rsid w:val="00504972"/>
    <w:rsid w:val="005058D4"/>
    <w:rsid w:val="0050719C"/>
    <w:rsid w:val="0051007C"/>
    <w:rsid w:val="00520318"/>
    <w:rsid w:val="00522BB6"/>
    <w:rsid w:val="0052609C"/>
    <w:rsid w:val="00553D62"/>
    <w:rsid w:val="00554D28"/>
    <w:rsid w:val="0057033D"/>
    <w:rsid w:val="00571700"/>
    <w:rsid w:val="00571FC0"/>
    <w:rsid w:val="00574766"/>
    <w:rsid w:val="00580346"/>
    <w:rsid w:val="00580B52"/>
    <w:rsid w:val="00583345"/>
    <w:rsid w:val="0059430F"/>
    <w:rsid w:val="00597F2A"/>
    <w:rsid w:val="005A37D0"/>
    <w:rsid w:val="005A5A92"/>
    <w:rsid w:val="005A777C"/>
    <w:rsid w:val="005B7B92"/>
    <w:rsid w:val="005C6D57"/>
    <w:rsid w:val="005C7B6E"/>
    <w:rsid w:val="005D2A9C"/>
    <w:rsid w:val="005D6EC1"/>
    <w:rsid w:val="005D7CDE"/>
    <w:rsid w:val="005E091F"/>
    <w:rsid w:val="005E5480"/>
    <w:rsid w:val="005F095B"/>
    <w:rsid w:val="005F0C9A"/>
    <w:rsid w:val="005F1A68"/>
    <w:rsid w:val="00611D32"/>
    <w:rsid w:val="0061203C"/>
    <w:rsid w:val="00616C77"/>
    <w:rsid w:val="00623BF8"/>
    <w:rsid w:val="006246F6"/>
    <w:rsid w:val="0062617E"/>
    <w:rsid w:val="00626421"/>
    <w:rsid w:val="00640DFF"/>
    <w:rsid w:val="00651A35"/>
    <w:rsid w:val="00657A3E"/>
    <w:rsid w:val="006628C1"/>
    <w:rsid w:val="00676E18"/>
    <w:rsid w:val="006813C1"/>
    <w:rsid w:val="006819B3"/>
    <w:rsid w:val="00684073"/>
    <w:rsid w:val="006849FC"/>
    <w:rsid w:val="00687C05"/>
    <w:rsid w:val="0069334B"/>
    <w:rsid w:val="006A6681"/>
    <w:rsid w:val="006B16DD"/>
    <w:rsid w:val="006B63FC"/>
    <w:rsid w:val="006C0BCE"/>
    <w:rsid w:val="006C0D30"/>
    <w:rsid w:val="006C1447"/>
    <w:rsid w:val="006C7762"/>
    <w:rsid w:val="006D1003"/>
    <w:rsid w:val="006D16C6"/>
    <w:rsid w:val="006F5B46"/>
    <w:rsid w:val="006F7F67"/>
    <w:rsid w:val="007125CE"/>
    <w:rsid w:val="00712BAB"/>
    <w:rsid w:val="00714477"/>
    <w:rsid w:val="00716A15"/>
    <w:rsid w:val="007247B0"/>
    <w:rsid w:val="007334BD"/>
    <w:rsid w:val="00734F5F"/>
    <w:rsid w:val="00742F93"/>
    <w:rsid w:val="00744D0C"/>
    <w:rsid w:val="00752236"/>
    <w:rsid w:val="00753992"/>
    <w:rsid w:val="00755F55"/>
    <w:rsid w:val="00761B64"/>
    <w:rsid w:val="00762963"/>
    <w:rsid w:val="007639E1"/>
    <w:rsid w:val="007706A4"/>
    <w:rsid w:val="007830C8"/>
    <w:rsid w:val="00783AA3"/>
    <w:rsid w:val="00793300"/>
    <w:rsid w:val="00793870"/>
    <w:rsid w:val="007959A9"/>
    <w:rsid w:val="00797526"/>
    <w:rsid w:val="00797FB2"/>
    <w:rsid w:val="007A32C5"/>
    <w:rsid w:val="007A7338"/>
    <w:rsid w:val="007A7FBF"/>
    <w:rsid w:val="007B003D"/>
    <w:rsid w:val="007C2192"/>
    <w:rsid w:val="007C33DD"/>
    <w:rsid w:val="007C677E"/>
    <w:rsid w:val="007D08E4"/>
    <w:rsid w:val="007E1594"/>
    <w:rsid w:val="007E17AB"/>
    <w:rsid w:val="007E6A44"/>
    <w:rsid w:val="007F420E"/>
    <w:rsid w:val="007F4C20"/>
    <w:rsid w:val="008136A7"/>
    <w:rsid w:val="00814B46"/>
    <w:rsid w:val="0082444D"/>
    <w:rsid w:val="008270C9"/>
    <w:rsid w:val="00827C64"/>
    <w:rsid w:val="0083041B"/>
    <w:rsid w:val="008355D0"/>
    <w:rsid w:val="00840345"/>
    <w:rsid w:val="00841FAD"/>
    <w:rsid w:val="00845416"/>
    <w:rsid w:val="00856F2F"/>
    <w:rsid w:val="00870473"/>
    <w:rsid w:val="008704F6"/>
    <w:rsid w:val="00870563"/>
    <w:rsid w:val="00871B4C"/>
    <w:rsid w:val="0087400B"/>
    <w:rsid w:val="00876860"/>
    <w:rsid w:val="00876B37"/>
    <w:rsid w:val="00880BFF"/>
    <w:rsid w:val="008A138A"/>
    <w:rsid w:val="008A1718"/>
    <w:rsid w:val="008B0340"/>
    <w:rsid w:val="008B5C47"/>
    <w:rsid w:val="008C4597"/>
    <w:rsid w:val="008C564F"/>
    <w:rsid w:val="008D2A37"/>
    <w:rsid w:val="008E2DC3"/>
    <w:rsid w:val="008F5AD5"/>
    <w:rsid w:val="008F6092"/>
    <w:rsid w:val="008F7B70"/>
    <w:rsid w:val="00905F98"/>
    <w:rsid w:val="00910DC3"/>
    <w:rsid w:val="00912E21"/>
    <w:rsid w:val="00921F24"/>
    <w:rsid w:val="00932EB6"/>
    <w:rsid w:val="009366BE"/>
    <w:rsid w:val="00936E6A"/>
    <w:rsid w:val="009409A7"/>
    <w:rsid w:val="00942082"/>
    <w:rsid w:val="00952E5A"/>
    <w:rsid w:val="009558CF"/>
    <w:rsid w:val="0095718C"/>
    <w:rsid w:val="00957B28"/>
    <w:rsid w:val="009804F7"/>
    <w:rsid w:val="00983F95"/>
    <w:rsid w:val="0099194E"/>
    <w:rsid w:val="00992793"/>
    <w:rsid w:val="009A7C97"/>
    <w:rsid w:val="009B06FD"/>
    <w:rsid w:val="009B2238"/>
    <w:rsid w:val="009C0160"/>
    <w:rsid w:val="009D03FF"/>
    <w:rsid w:val="009E29E7"/>
    <w:rsid w:val="009F16EE"/>
    <w:rsid w:val="009F2E04"/>
    <w:rsid w:val="009F4928"/>
    <w:rsid w:val="009F6C67"/>
    <w:rsid w:val="00A04333"/>
    <w:rsid w:val="00A14BB1"/>
    <w:rsid w:val="00A20349"/>
    <w:rsid w:val="00A30836"/>
    <w:rsid w:val="00A32155"/>
    <w:rsid w:val="00A36ED4"/>
    <w:rsid w:val="00A377AB"/>
    <w:rsid w:val="00A418EE"/>
    <w:rsid w:val="00A4221D"/>
    <w:rsid w:val="00A42314"/>
    <w:rsid w:val="00A62F3B"/>
    <w:rsid w:val="00A84EB9"/>
    <w:rsid w:val="00A90B66"/>
    <w:rsid w:val="00A90FE3"/>
    <w:rsid w:val="00A933C7"/>
    <w:rsid w:val="00A93862"/>
    <w:rsid w:val="00A93879"/>
    <w:rsid w:val="00A9521B"/>
    <w:rsid w:val="00A962F3"/>
    <w:rsid w:val="00AA7F19"/>
    <w:rsid w:val="00AB1D41"/>
    <w:rsid w:val="00AB46D8"/>
    <w:rsid w:val="00AB6D87"/>
    <w:rsid w:val="00AC6237"/>
    <w:rsid w:val="00AC7536"/>
    <w:rsid w:val="00AD0C0D"/>
    <w:rsid w:val="00AD1A78"/>
    <w:rsid w:val="00AD35B6"/>
    <w:rsid w:val="00AD408F"/>
    <w:rsid w:val="00AD4D3A"/>
    <w:rsid w:val="00AD5454"/>
    <w:rsid w:val="00AE25E8"/>
    <w:rsid w:val="00AE4850"/>
    <w:rsid w:val="00B00FCA"/>
    <w:rsid w:val="00B12497"/>
    <w:rsid w:val="00B13DA8"/>
    <w:rsid w:val="00B140E0"/>
    <w:rsid w:val="00B147B0"/>
    <w:rsid w:val="00B167FF"/>
    <w:rsid w:val="00B2750A"/>
    <w:rsid w:val="00B308B5"/>
    <w:rsid w:val="00B316EF"/>
    <w:rsid w:val="00B3796B"/>
    <w:rsid w:val="00B40AB4"/>
    <w:rsid w:val="00B51337"/>
    <w:rsid w:val="00B523B5"/>
    <w:rsid w:val="00B54E57"/>
    <w:rsid w:val="00B73CF6"/>
    <w:rsid w:val="00B7401C"/>
    <w:rsid w:val="00B80C24"/>
    <w:rsid w:val="00B81B4D"/>
    <w:rsid w:val="00B82DCB"/>
    <w:rsid w:val="00B87161"/>
    <w:rsid w:val="00B9721A"/>
    <w:rsid w:val="00BA2DF9"/>
    <w:rsid w:val="00BA66C0"/>
    <w:rsid w:val="00BA7D79"/>
    <w:rsid w:val="00BC0C8B"/>
    <w:rsid w:val="00BC21A9"/>
    <w:rsid w:val="00BC3855"/>
    <w:rsid w:val="00BC5A4F"/>
    <w:rsid w:val="00BD7020"/>
    <w:rsid w:val="00BE3327"/>
    <w:rsid w:val="00BE49E7"/>
    <w:rsid w:val="00BE6C82"/>
    <w:rsid w:val="00BF785C"/>
    <w:rsid w:val="00C007A5"/>
    <w:rsid w:val="00C00975"/>
    <w:rsid w:val="00C03279"/>
    <w:rsid w:val="00C07D1E"/>
    <w:rsid w:val="00C15A13"/>
    <w:rsid w:val="00C15F2C"/>
    <w:rsid w:val="00C222FB"/>
    <w:rsid w:val="00C25069"/>
    <w:rsid w:val="00C25350"/>
    <w:rsid w:val="00C4536D"/>
    <w:rsid w:val="00C45CC8"/>
    <w:rsid w:val="00C500FD"/>
    <w:rsid w:val="00C64A34"/>
    <w:rsid w:val="00C70467"/>
    <w:rsid w:val="00C77B40"/>
    <w:rsid w:val="00C914B7"/>
    <w:rsid w:val="00C93921"/>
    <w:rsid w:val="00CA011C"/>
    <w:rsid w:val="00CB4C23"/>
    <w:rsid w:val="00CB5C27"/>
    <w:rsid w:val="00CC255D"/>
    <w:rsid w:val="00CC3152"/>
    <w:rsid w:val="00CC3D5C"/>
    <w:rsid w:val="00CD3BF1"/>
    <w:rsid w:val="00CE54E8"/>
    <w:rsid w:val="00D00FFF"/>
    <w:rsid w:val="00D301B2"/>
    <w:rsid w:val="00D31013"/>
    <w:rsid w:val="00D36388"/>
    <w:rsid w:val="00D3699F"/>
    <w:rsid w:val="00D539A6"/>
    <w:rsid w:val="00D5560B"/>
    <w:rsid w:val="00D566C0"/>
    <w:rsid w:val="00D61C03"/>
    <w:rsid w:val="00D63C19"/>
    <w:rsid w:val="00D746AB"/>
    <w:rsid w:val="00D77C52"/>
    <w:rsid w:val="00D81F14"/>
    <w:rsid w:val="00D8247A"/>
    <w:rsid w:val="00D910B4"/>
    <w:rsid w:val="00D97934"/>
    <w:rsid w:val="00D97E1E"/>
    <w:rsid w:val="00DA137D"/>
    <w:rsid w:val="00DA5CFB"/>
    <w:rsid w:val="00DC5EF7"/>
    <w:rsid w:val="00DC6A74"/>
    <w:rsid w:val="00DD12EC"/>
    <w:rsid w:val="00DD1E5B"/>
    <w:rsid w:val="00DD7A8A"/>
    <w:rsid w:val="00DE1560"/>
    <w:rsid w:val="00DE3232"/>
    <w:rsid w:val="00DE6E5A"/>
    <w:rsid w:val="00DF4D5B"/>
    <w:rsid w:val="00E027A8"/>
    <w:rsid w:val="00E04B21"/>
    <w:rsid w:val="00E07453"/>
    <w:rsid w:val="00E1621F"/>
    <w:rsid w:val="00E178E1"/>
    <w:rsid w:val="00E3524C"/>
    <w:rsid w:val="00E41185"/>
    <w:rsid w:val="00E44A04"/>
    <w:rsid w:val="00E510CD"/>
    <w:rsid w:val="00E60749"/>
    <w:rsid w:val="00E66474"/>
    <w:rsid w:val="00E736C4"/>
    <w:rsid w:val="00E73AA6"/>
    <w:rsid w:val="00E767F8"/>
    <w:rsid w:val="00E779F9"/>
    <w:rsid w:val="00E8322A"/>
    <w:rsid w:val="00E863CE"/>
    <w:rsid w:val="00E86CA0"/>
    <w:rsid w:val="00E92781"/>
    <w:rsid w:val="00E93FD7"/>
    <w:rsid w:val="00EA0EE3"/>
    <w:rsid w:val="00EA20B2"/>
    <w:rsid w:val="00EA2D44"/>
    <w:rsid w:val="00EA50D3"/>
    <w:rsid w:val="00EA7B4A"/>
    <w:rsid w:val="00EB6579"/>
    <w:rsid w:val="00EC0AE0"/>
    <w:rsid w:val="00EC27C7"/>
    <w:rsid w:val="00EC6C76"/>
    <w:rsid w:val="00EC7C41"/>
    <w:rsid w:val="00EE1696"/>
    <w:rsid w:val="00EE706B"/>
    <w:rsid w:val="00EE771B"/>
    <w:rsid w:val="00F03FEF"/>
    <w:rsid w:val="00F14A0D"/>
    <w:rsid w:val="00F179DD"/>
    <w:rsid w:val="00F2234C"/>
    <w:rsid w:val="00F36105"/>
    <w:rsid w:val="00F4342A"/>
    <w:rsid w:val="00F65BE9"/>
    <w:rsid w:val="00F667B4"/>
    <w:rsid w:val="00F82255"/>
    <w:rsid w:val="00F83FB5"/>
    <w:rsid w:val="00F90B4F"/>
    <w:rsid w:val="00F967DE"/>
    <w:rsid w:val="00FA1BF3"/>
    <w:rsid w:val="00FA2D98"/>
    <w:rsid w:val="00FA5160"/>
    <w:rsid w:val="00FB4082"/>
    <w:rsid w:val="00FB61CB"/>
    <w:rsid w:val="00FC4943"/>
    <w:rsid w:val="00FC5A0E"/>
    <w:rsid w:val="00FC6194"/>
    <w:rsid w:val="00FD1071"/>
    <w:rsid w:val="00FD1591"/>
    <w:rsid w:val="00FD194E"/>
    <w:rsid w:val="00FD544B"/>
    <w:rsid w:val="00FF2860"/>
    <w:rsid w:val="00FF3181"/>
    <w:rsid w:val="00FF4223"/>
    <w:rsid w:val="00FF626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AB816-9422-4D44-A7A8-D1848D84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98"/>
    <w:pPr>
      <w:spacing w:before="0" w:after="0" w:line="240" w:lineRule="auto"/>
      <w:ind w:firstLine="0"/>
      <w:jc w:val="left"/>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7A32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F4928"/>
    <w:pPr>
      <w:keepNext/>
      <w:keepLines/>
      <w:spacing w:before="200" w:line="360" w:lineRule="exact"/>
      <w:jc w:val="both"/>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5863"/>
    <w:pPr>
      <w:tabs>
        <w:tab w:val="center" w:pos="4320"/>
        <w:tab w:val="right" w:pos="8640"/>
      </w:tabs>
    </w:pPr>
  </w:style>
  <w:style w:type="character" w:customStyle="1" w:styleId="HeaderChar">
    <w:name w:val="Header Char"/>
    <w:basedOn w:val="DefaultParagraphFont"/>
    <w:link w:val="Header"/>
    <w:rsid w:val="00315863"/>
    <w:rPr>
      <w:rFonts w:ascii="Times New Roman" w:eastAsia="Times New Roman" w:hAnsi="Times New Roman" w:cs="Times New Roman"/>
      <w:sz w:val="20"/>
      <w:szCs w:val="20"/>
    </w:rPr>
  </w:style>
  <w:style w:type="paragraph" w:styleId="NormalWeb">
    <w:name w:val="Normal (Web)"/>
    <w:basedOn w:val="Normal"/>
    <w:uiPriority w:val="99"/>
    <w:rsid w:val="00315863"/>
    <w:pPr>
      <w:spacing w:before="100" w:beforeAutospacing="1" w:after="100" w:afterAutospacing="1"/>
    </w:pPr>
    <w:rPr>
      <w:sz w:val="24"/>
      <w:szCs w:val="24"/>
    </w:rPr>
  </w:style>
  <w:style w:type="paragraph" w:customStyle="1" w:styleId="abc">
    <w:name w:val="abc"/>
    <w:basedOn w:val="Normal"/>
    <w:rsid w:val="00315863"/>
    <w:pPr>
      <w:tabs>
        <w:tab w:val="left" w:pos="425"/>
      </w:tabs>
      <w:autoSpaceDE w:val="0"/>
      <w:autoSpaceDN w:val="0"/>
      <w:spacing w:before="60" w:after="60" w:line="360" w:lineRule="auto"/>
      <w:ind w:firstLine="425"/>
      <w:jc w:val="both"/>
    </w:pPr>
    <w:rPr>
      <w:rFonts w:ascii=".VnTime" w:eastAsia="SimSun" w:hAnsi=".VnTime" w:cs=".VnTime"/>
      <w:sz w:val="28"/>
      <w:szCs w:val="28"/>
    </w:rPr>
  </w:style>
  <w:style w:type="character" w:customStyle="1" w:styleId="Vanbnnidung">
    <w:name w:val="Van b?n n?i dung_"/>
    <w:link w:val="Vanbnnidung1"/>
    <w:rsid w:val="00315863"/>
    <w:rPr>
      <w:sz w:val="23"/>
      <w:szCs w:val="23"/>
      <w:shd w:val="clear" w:color="auto" w:fill="FFFFFF"/>
    </w:rPr>
  </w:style>
  <w:style w:type="paragraph" w:customStyle="1" w:styleId="Vanbnnidung1">
    <w:name w:val="Van b?n n?i dung1"/>
    <w:basedOn w:val="Normal"/>
    <w:link w:val="Vanbnnidung"/>
    <w:rsid w:val="00315863"/>
    <w:pPr>
      <w:widowControl w:val="0"/>
      <w:shd w:val="clear" w:color="auto" w:fill="FFFFFF"/>
      <w:spacing w:before="360" w:after="2880" w:line="326" w:lineRule="exact"/>
      <w:ind w:hanging="380"/>
      <w:jc w:val="center"/>
    </w:pPr>
    <w:rPr>
      <w:rFonts w:asciiTheme="minorHAnsi" w:eastAsiaTheme="minorHAnsi" w:hAnsiTheme="minorHAnsi" w:cstheme="minorBidi"/>
      <w:sz w:val="23"/>
      <w:szCs w:val="23"/>
    </w:rPr>
  </w:style>
  <w:style w:type="character" w:customStyle="1" w:styleId="Vanbnnidung5">
    <w:name w:val="Van b?n n?i dung5"/>
    <w:rsid w:val="00315863"/>
    <w:rPr>
      <w:rFonts w:ascii="Times New Roman" w:hAnsi="Times New Roman" w:cs="Times New Roman"/>
      <w:sz w:val="23"/>
      <w:szCs w:val="23"/>
      <w:u w:val="none"/>
      <w:lang w:bidi="ar-SA"/>
    </w:rPr>
  </w:style>
  <w:style w:type="paragraph" w:styleId="ListParagraph">
    <w:name w:val="List Paragraph"/>
    <w:basedOn w:val="Normal"/>
    <w:uiPriority w:val="34"/>
    <w:qFormat/>
    <w:rsid w:val="00574766"/>
    <w:pPr>
      <w:ind w:left="720"/>
      <w:contextualSpacing/>
    </w:pPr>
  </w:style>
  <w:style w:type="character" w:customStyle="1" w:styleId="Heading3Char">
    <w:name w:val="Heading 3 Char"/>
    <w:basedOn w:val="DefaultParagraphFont"/>
    <w:link w:val="Heading3"/>
    <w:rsid w:val="009F4928"/>
    <w:rPr>
      <w:rFonts w:ascii="Times New Roman" w:eastAsia="Times New Roman" w:hAnsi="Times New Roman" w:cs="Times New Roman"/>
      <w:b/>
      <w:bCs/>
      <w:color w:val="4F81BD"/>
      <w:sz w:val="20"/>
      <w:szCs w:val="20"/>
    </w:rPr>
  </w:style>
  <w:style w:type="paragraph" w:styleId="BalloonText">
    <w:name w:val="Balloon Text"/>
    <w:basedOn w:val="Normal"/>
    <w:link w:val="BalloonTextChar"/>
    <w:uiPriority w:val="99"/>
    <w:semiHidden/>
    <w:unhideWhenUsed/>
    <w:rsid w:val="00571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C0"/>
    <w:rPr>
      <w:rFonts w:ascii="Segoe UI" w:eastAsia="Times New Roman" w:hAnsi="Segoe UI" w:cs="Segoe UI"/>
      <w:sz w:val="18"/>
      <w:szCs w:val="18"/>
    </w:rPr>
  </w:style>
  <w:style w:type="paragraph" w:customStyle="1" w:styleId="CharCharCharChar">
    <w:name w:val="Char Char Char Char"/>
    <w:basedOn w:val="Normal"/>
    <w:next w:val="Normal"/>
    <w:autoRedefine/>
    <w:semiHidden/>
    <w:rsid w:val="004A6058"/>
    <w:pPr>
      <w:spacing w:before="120" w:after="120" w:line="312" w:lineRule="auto"/>
    </w:pPr>
    <w:rPr>
      <w:sz w:val="28"/>
      <w:szCs w:val="28"/>
    </w:r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
    <w:basedOn w:val="Normal"/>
    <w:link w:val="BodyTextIndentChar1"/>
    <w:rsid w:val="00F36105"/>
    <w:pPr>
      <w:tabs>
        <w:tab w:val="center" w:pos="1701"/>
        <w:tab w:val="left" w:pos="3686"/>
        <w:tab w:val="center" w:pos="6521"/>
      </w:tabs>
      <w:ind w:left="567" w:firstLine="851"/>
      <w:jc w:val="both"/>
    </w:pPr>
    <w:rPr>
      <w:rFonts w:ascii="VNI-Times" w:hAnsi="VNI-Times"/>
      <w:sz w:val="26"/>
      <w:lang w:val="x-none" w:eastAsia="x-none"/>
    </w:rPr>
  </w:style>
  <w:style w:type="character" w:customStyle="1" w:styleId="BodyTextIndentChar">
    <w:name w:val="Body Text Indent Char"/>
    <w:basedOn w:val="DefaultParagraphFont"/>
    <w:uiPriority w:val="99"/>
    <w:semiHidden/>
    <w:rsid w:val="00F36105"/>
    <w:rPr>
      <w:rFonts w:ascii="Times New Roman" w:eastAsia="Times New Roman" w:hAnsi="Times New Roman" w:cs="Times New Roman"/>
      <w:sz w:val="20"/>
      <w:szCs w:val="20"/>
    </w:rPr>
  </w:style>
  <w:style w:type="character" w:customStyle="1" w:styleId="BodyTextIndentChar1">
    <w:name w:val="Body Text Indent Char1"/>
    <w:aliases w:val=" Char3 Char Char1, Char3 Char Char Char, Char5 Char, Char3 Char Char Char Char Char,Body Text Indent1 Char, Char51 Char, Char3 Char1 Char Char, Char3 Char1 Char1, Char3 Char Char Char Char Char Char Char Char Char Char"/>
    <w:link w:val="BodyTextIndent"/>
    <w:rsid w:val="00F36105"/>
    <w:rPr>
      <w:rFonts w:ascii="VNI-Times" w:eastAsia="Times New Roman" w:hAnsi="VNI-Times" w:cs="Times New Roman"/>
      <w:sz w:val="26"/>
      <w:szCs w:val="20"/>
      <w:lang w:val="x-none" w:eastAsia="x-none"/>
    </w:rPr>
  </w:style>
  <w:style w:type="table" w:styleId="TableGrid">
    <w:name w:val="Table Grid"/>
    <w:basedOn w:val="TableNormal"/>
    <w:uiPriority w:val="39"/>
    <w:rsid w:val="00B5133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45416"/>
    <w:pPr>
      <w:tabs>
        <w:tab w:val="center" w:pos="4680"/>
        <w:tab w:val="right" w:pos="9360"/>
      </w:tabs>
    </w:pPr>
  </w:style>
  <w:style w:type="character" w:customStyle="1" w:styleId="FooterChar">
    <w:name w:val="Footer Char"/>
    <w:basedOn w:val="DefaultParagraphFont"/>
    <w:link w:val="Footer"/>
    <w:uiPriority w:val="99"/>
    <w:rsid w:val="0084541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7A32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2023-10-13T00:57:00Z</cp:lastPrinted>
  <dcterms:created xsi:type="dcterms:W3CDTF">2024-11-29T07:17:00Z</dcterms:created>
  <dcterms:modified xsi:type="dcterms:W3CDTF">2024-11-29T07:19:00Z</dcterms:modified>
</cp:coreProperties>
</file>