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5B" w:rsidRPr="004A7870" w:rsidRDefault="0083265B" w:rsidP="000F13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7870">
        <w:rPr>
          <w:rFonts w:ascii="Times New Roman" w:hAnsi="Times New Roman"/>
          <w:b/>
          <w:color w:val="000000" w:themeColor="text1"/>
          <w:sz w:val="28"/>
          <w:szCs w:val="28"/>
        </w:rPr>
        <w:t>Câu hỏi cuộc thi viết tìm hiểu Pháp lệnh phòng, chống mại dâm</w:t>
      </w:r>
    </w:p>
    <w:p w:rsidR="00861FE5" w:rsidRDefault="0083265B" w:rsidP="000F13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7870">
        <w:rPr>
          <w:rFonts w:ascii="Times New Roman" w:hAnsi="Times New Roman"/>
          <w:b/>
          <w:color w:val="000000" w:themeColor="text1"/>
          <w:sz w:val="28"/>
          <w:szCs w:val="28"/>
        </w:rPr>
        <w:t>và các văn bản pháp luật có liên quan</w:t>
      </w:r>
    </w:p>
    <w:p w:rsidR="004A7870" w:rsidRPr="004A7870" w:rsidRDefault="004A7870" w:rsidP="000F13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____________</w:t>
      </w:r>
    </w:p>
    <w:p w:rsidR="0083265B" w:rsidRPr="004A7870" w:rsidRDefault="0083265B" w:rsidP="000F1342">
      <w:pPr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FFC" w:rsidRPr="0083265B" w:rsidRDefault="00DE6FFC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Câu 1</w:t>
      </w:r>
      <w:r w:rsidRPr="0083265B">
        <w:rPr>
          <w:rFonts w:ascii="Times New Roman" w:hAnsi="Times New Roman"/>
          <w:color w:val="000000" w:themeColor="text1"/>
          <w:sz w:val="28"/>
          <w:szCs w:val="28"/>
        </w:rPr>
        <w:t xml:space="preserve"> (Chọn đáp án đúng nhất). Mục tiêu của Chương trình phòng, chống mại dâm giai đoạn 2016-2020 là:</w:t>
      </w:r>
    </w:p>
    <w:p w:rsidR="00DE6FFC" w:rsidRPr="0083265B" w:rsidRDefault="00DE6FFC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color w:val="000000" w:themeColor="text1"/>
          <w:sz w:val="28"/>
          <w:szCs w:val="28"/>
        </w:rPr>
        <w:t xml:space="preserve">a. Tạo sự chuyển biến mạnh mẽ về nhận thức, nâng cao trách nhiệm của các cấp, các ngành và toàn xã hội trong công tác phòng, chống mại dâm. </w:t>
      </w:r>
    </w:p>
    <w:p w:rsidR="00DE6FFC" w:rsidRPr="0083265B" w:rsidRDefault="00DE6FFC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color w:val="000000" w:themeColor="text1"/>
          <w:sz w:val="28"/>
          <w:szCs w:val="28"/>
        </w:rPr>
        <w:t>b. Giảm thiểu tác hại của hoạt động mại dâm đối với đời sống xã hội và giảm tội phạm liên quan đến mại dâm.</w:t>
      </w:r>
    </w:p>
    <w:p w:rsidR="00DE6FFC" w:rsidRPr="0083265B" w:rsidRDefault="00DE6FFC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color w:val="000000" w:themeColor="text1"/>
          <w:sz w:val="28"/>
          <w:szCs w:val="28"/>
        </w:rPr>
        <w:t xml:space="preserve">c. Bảo đảm quyền bình đẳng trong việc tiếp cận, sử dụng các dịch vụ xã hội của người bán dâm. </w:t>
      </w:r>
    </w:p>
    <w:p w:rsidR="00DE6FFC" w:rsidRPr="0083265B" w:rsidRDefault="00DE6FFC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color w:val="000000" w:themeColor="text1"/>
          <w:sz w:val="28"/>
          <w:szCs w:val="28"/>
        </w:rPr>
        <w:t>d. Các mục tiêu trên.</w:t>
      </w:r>
    </w:p>
    <w:p w:rsidR="00DE6FFC" w:rsidRPr="0083265B" w:rsidRDefault="00DA1556" w:rsidP="000F134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Câu 2</w:t>
      </w:r>
      <w:r w:rsidRPr="0083265B">
        <w:rPr>
          <w:rFonts w:ascii="Times New Roman" w:hAnsi="Times New Roman"/>
          <w:color w:val="000000" w:themeColor="text1"/>
          <w:sz w:val="28"/>
          <w:szCs w:val="28"/>
        </w:rPr>
        <w:t xml:space="preserve"> (Chọn đáp án đúng nhất). </w:t>
      </w:r>
      <w:r w:rsidRPr="00832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Về nhiệm vụ xây dựng, triển khai các hoạt động can thiệp giảm tác hại dự phòng lây nhiễm các bệnh xã hội và HIV/AIDS, phòng ngừa, giảm tình trạng bạo lực trên cơ sở giới trong phòng, chống mại dâm;</w:t>
      </w:r>
      <w:r w:rsidRPr="0083265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83265B">
        <w:rPr>
          <w:rFonts w:ascii="Times New Roman" w:hAnsi="Times New Roman"/>
          <w:color w:val="000000" w:themeColor="text1"/>
          <w:sz w:val="28"/>
          <w:szCs w:val="28"/>
        </w:rPr>
        <w:t>Chương trình phòng, chống mại dâm giai đoạn 2016-2020 đã đề ra nhiệm vụ</w:t>
      </w:r>
      <w:r w:rsidR="00DE6FFC" w:rsidRPr="0083265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83265B">
        <w:rPr>
          <w:rFonts w:ascii="Times New Roman" w:hAnsi="Times New Roman"/>
          <w:color w:val="000000" w:themeColor="text1"/>
          <w:sz w:val="28"/>
          <w:szCs w:val="28"/>
        </w:rPr>
        <w:t>x</w:t>
      </w:r>
      <w:r w:rsidR="00DE6FFC" w:rsidRPr="0083265B">
        <w:rPr>
          <w:rFonts w:ascii="Times New Roman" w:hAnsi="Times New Roman"/>
          <w:color w:val="000000" w:themeColor="text1"/>
          <w:sz w:val="28"/>
          <w:szCs w:val="28"/>
          <w:lang w:val="vi-VN"/>
        </w:rPr>
        <w:t>ây dựng th</w:t>
      </w:r>
      <w:r w:rsidR="00DE6FFC" w:rsidRPr="0083265B">
        <w:rPr>
          <w:rFonts w:ascii="Times New Roman" w:hAnsi="Times New Roman"/>
          <w:color w:val="000000" w:themeColor="text1"/>
          <w:sz w:val="28"/>
          <w:szCs w:val="28"/>
        </w:rPr>
        <w:t>ử </w:t>
      </w:r>
      <w:r w:rsidR="00DE6FFC" w:rsidRPr="0083265B">
        <w:rPr>
          <w:rFonts w:ascii="Times New Roman" w:hAnsi="Times New Roman"/>
          <w:color w:val="000000" w:themeColor="text1"/>
          <w:sz w:val="28"/>
          <w:szCs w:val="28"/>
          <w:lang w:val="vi-VN"/>
        </w:rPr>
        <w:t>nghiệm mô hình</w:t>
      </w:r>
      <w:r w:rsidRPr="0083265B">
        <w:rPr>
          <w:rFonts w:ascii="Times New Roman" w:hAnsi="Times New Roman"/>
          <w:color w:val="000000" w:themeColor="text1"/>
          <w:sz w:val="28"/>
          <w:szCs w:val="28"/>
        </w:rPr>
        <w:t xml:space="preserve"> nào sau đây?</w:t>
      </w:r>
    </w:p>
    <w:p w:rsidR="00DE6FFC" w:rsidRPr="0083265B" w:rsidRDefault="00DA1556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>a.</w:t>
      </w:r>
      <w:r w:rsidR="00DE6FFC" w:rsidRPr="0083265B">
        <w:rPr>
          <w:color w:val="000000" w:themeColor="text1"/>
          <w:sz w:val="28"/>
          <w:szCs w:val="28"/>
          <w:lang w:val="vi-VN"/>
        </w:rPr>
        <w:t xml:space="preserve"> Mô hình cung cấp dịch vụ hỗ trợ cho người bán dâm tại cộng đồng, Trung tâm công tác xã hội.</w:t>
      </w:r>
    </w:p>
    <w:p w:rsidR="00DE6FFC" w:rsidRPr="0083265B" w:rsidRDefault="00DA1556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>b.</w:t>
      </w:r>
      <w:r w:rsidR="00DE6FFC" w:rsidRPr="0083265B">
        <w:rPr>
          <w:color w:val="000000" w:themeColor="text1"/>
          <w:sz w:val="28"/>
          <w:szCs w:val="28"/>
          <w:lang w:val="vi-VN"/>
        </w:rPr>
        <w:t xml:space="preserve"> Mô hình hỗ trợ nhằm bảo đảm quyền của người lao động trong các cơ sở kinh doanh dịch vụ dễ phát sinh tệ nạn mại dâm.</w:t>
      </w:r>
    </w:p>
    <w:p w:rsidR="00DE6FFC" w:rsidRPr="0083265B" w:rsidRDefault="00DA1556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265B">
        <w:rPr>
          <w:color w:val="000000" w:themeColor="text1"/>
          <w:sz w:val="28"/>
          <w:szCs w:val="28"/>
        </w:rPr>
        <w:t>c.</w:t>
      </w:r>
      <w:r w:rsidR="00DE6FFC" w:rsidRPr="0083265B">
        <w:rPr>
          <w:color w:val="000000" w:themeColor="text1"/>
          <w:sz w:val="28"/>
          <w:szCs w:val="28"/>
          <w:lang w:val="vi-VN"/>
        </w:rPr>
        <w:t xml:space="preserve"> Mô hình hỗ trợ tăng cường năng </w:t>
      </w:r>
      <w:r w:rsidR="00DE6FFC" w:rsidRPr="0083265B">
        <w:rPr>
          <w:color w:val="000000" w:themeColor="text1"/>
          <w:sz w:val="28"/>
          <w:szCs w:val="28"/>
        </w:rPr>
        <w:t>l</w:t>
      </w:r>
      <w:r w:rsidR="00DE6FFC" w:rsidRPr="0083265B">
        <w:rPr>
          <w:color w:val="000000" w:themeColor="text1"/>
          <w:sz w:val="28"/>
          <w:szCs w:val="28"/>
          <w:lang w:val="vi-VN"/>
        </w:rPr>
        <w:t>ực của các nhóm đồng đẳng/nhóm tự lực/câu lạc bộ của người bán dâm trong việc tiếp cận, truyền thông và hỗ trợ giảm hại, phòng, chống bạo lực giới.</w:t>
      </w:r>
    </w:p>
    <w:p w:rsidR="00DA1556" w:rsidRPr="0083265B" w:rsidRDefault="00DA1556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>d. Cả 03 mô hình trên.</w:t>
      </w:r>
    </w:p>
    <w:p w:rsidR="00DA1556" w:rsidRPr="0083265B" w:rsidRDefault="00DA1556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>e. Không có mô hình nào.</w:t>
      </w:r>
    </w:p>
    <w:p w:rsidR="00DA1556" w:rsidRPr="0083265B" w:rsidRDefault="00DA1556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Câu </w:t>
      </w:r>
      <w:r w:rsidR="00482D6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Pr="0083265B">
        <w:rPr>
          <w:rFonts w:ascii="Times New Roman" w:hAnsi="Times New Roman"/>
          <w:color w:val="000000" w:themeColor="text1"/>
          <w:sz w:val="28"/>
          <w:szCs w:val="28"/>
        </w:rPr>
        <w:t xml:space="preserve"> (Chọn đáp án đúng nhất). Xét về mặt xã hội, người bán dâm là nhóm người dễ bị tổn thương:</w:t>
      </w:r>
    </w:p>
    <w:p w:rsidR="00DA1556" w:rsidRPr="0083265B" w:rsidRDefault="00DA1556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color w:val="000000" w:themeColor="text1"/>
          <w:sz w:val="28"/>
          <w:szCs w:val="28"/>
        </w:rPr>
        <w:t>a. Đúng.</w:t>
      </w:r>
    </w:p>
    <w:p w:rsidR="00DA1556" w:rsidRPr="0083265B" w:rsidRDefault="00DA1556" w:rsidP="000F1342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color w:val="000000" w:themeColor="text1"/>
          <w:sz w:val="28"/>
          <w:szCs w:val="28"/>
        </w:rPr>
        <w:t>b. Sai.</w:t>
      </w:r>
    </w:p>
    <w:p w:rsidR="00730F9F" w:rsidRPr="0083265B" w:rsidRDefault="00730F9F" w:rsidP="000F1342">
      <w:pPr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326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Câu 4</w:t>
      </w:r>
      <w:r w:rsidRPr="0083265B">
        <w:rPr>
          <w:rFonts w:ascii="Times New Roman" w:hAnsi="Times New Roman"/>
          <w:color w:val="000000" w:themeColor="text1"/>
          <w:sz w:val="28"/>
          <w:szCs w:val="28"/>
        </w:rPr>
        <w:t xml:space="preserve"> (Chọn đáp án đúng nhất). </w:t>
      </w:r>
      <w:r w:rsidRPr="0083265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Về n</w:t>
      </w:r>
      <w:r w:rsidRPr="00730F9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guyên tắc phòng, chống HIV/AIDS</w:t>
      </w:r>
      <w:r w:rsidRPr="0083265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:</w:t>
      </w:r>
    </w:p>
    <w:p w:rsidR="00730F9F" w:rsidRPr="0083265B" w:rsidRDefault="00730F9F" w:rsidP="000F134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a. K</w:t>
      </w:r>
      <w:r w:rsidRPr="00730F9F">
        <w:rPr>
          <w:rFonts w:ascii="Times New Roman" w:eastAsia="Times New Roman" w:hAnsi="Times New Roman"/>
          <w:color w:val="000000" w:themeColor="text1"/>
          <w:sz w:val="28"/>
          <w:szCs w:val="28"/>
        </w:rPr>
        <w:t>ết hợp chặt chẽ phòng, chống HIV/AIDS với phòng, chống ma tuý</w:t>
      </w:r>
      <w:r w:rsidRPr="0083265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30F9F" w:rsidRPr="0083265B" w:rsidRDefault="00730F9F" w:rsidP="000F134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b. K</w:t>
      </w:r>
      <w:r w:rsidRPr="00730F9F">
        <w:rPr>
          <w:rFonts w:ascii="Times New Roman" w:eastAsia="Times New Roman" w:hAnsi="Times New Roman"/>
          <w:color w:val="000000" w:themeColor="text1"/>
          <w:sz w:val="28"/>
          <w:szCs w:val="28"/>
        </w:rPr>
        <w:t>ết hợp chặt chẽ phòng, chống HIV/AIDS với phòng, chống mại dâm</w:t>
      </w:r>
      <w:r w:rsidRPr="0083265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30F9F" w:rsidRPr="0083265B" w:rsidRDefault="00730F9F" w:rsidP="000F134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eastAsia="Times New Roman" w:hAnsi="Times New Roman"/>
          <w:color w:val="000000" w:themeColor="text1"/>
          <w:sz w:val="28"/>
          <w:szCs w:val="28"/>
        </w:rPr>
        <w:t>c. C</w:t>
      </w:r>
      <w:r w:rsidRPr="00730F9F">
        <w:rPr>
          <w:rFonts w:ascii="Times New Roman" w:eastAsia="Times New Roman" w:hAnsi="Times New Roman"/>
          <w:color w:val="000000" w:themeColor="text1"/>
          <w:sz w:val="28"/>
          <w:szCs w:val="28"/>
        </w:rPr>
        <w:t>hú trọng triển khai các biện pháp can thiệp giảm tác hại trong dự phòng lây nhiễm HIV.</w:t>
      </w:r>
    </w:p>
    <w:p w:rsidR="003B57F1" w:rsidRPr="0083265B" w:rsidRDefault="003B57F1" w:rsidP="000F134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265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d. Các </w:t>
      </w:r>
      <w:r w:rsidR="00BB6F36" w:rsidRPr="0083265B">
        <w:rPr>
          <w:rFonts w:ascii="Times New Roman" w:eastAsia="Times New Roman" w:hAnsi="Times New Roman"/>
          <w:color w:val="000000" w:themeColor="text1"/>
          <w:sz w:val="28"/>
          <w:szCs w:val="28"/>
        </w:rPr>
        <w:t>nội dung</w:t>
      </w:r>
      <w:r w:rsidRPr="0083265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trên.</w:t>
      </w:r>
    </w:p>
    <w:p w:rsidR="003B57F1" w:rsidRPr="0083265B" w:rsidRDefault="003B57F1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b/>
          <w:color w:val="000000" w:themeColor="text1"/>
          <w:sz w:val="28"/>
          <w:szCs w:val="28"/>
          <w:u w:val="single"/>
        </w:rPr>
        <w:lastRenderedPageBreak/>
        <w:t>Câu 5</w:t>
      </w:r>
      <w:r w:rsidRPr="0083265B">
        <w:rPr>
          <w:color w:val="000000" w:themeColor="text1"/>
          <w:sz w:val="28"/>
          <w:szCs w:val="28"/>
        </w:rPr>
        <w:t xml:space="preserve"> (Chọn đáp án đúng nhất). Hành vi nào sau đây là bóc lột tình dục?</w:t>
      </w:r>
    </w:p>
    <w:p w:rsidR="003B57F1" w:rsidRPr="0083265B" w:rsidRDefault="003B57F1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>a. Ép buộc người khác bán dâm, làm đối tượng để sản xuất ấn phẩm khiêu dâm, trình diễn khiêu dâm hoặc làm nô lệ tình dục.</w:t>
      </w:r>
    </w:p>
    <w:p w:rsidR="003B57F1" w:rsidRPr="0083265B" w:rsidRDefault="003B57F1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>b. Dùng vũ lực, đe dọa dùng vũ lực hoặc các thủ đoạn khác nhằm buộc người khác lao động trái ý muốn của họ.</w:t>
      </w:r>
    </w:p>
    <w:p w:rsidR="003B57F1" w:rsidRPr="0083265B" w:rsidRDefault="003B57F1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>c. a và b đúng.</w:t>
      </w:r>
    </w:p>
    <w:p w:rsidR="003B57F1" w:rsidRPr="0083265B" w:rsidRDefault="003B57F1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265B">
        <w:rPr>
          <w:color w:val="000000" w:themeColor="text1"/>
          <w:sz w:val="28"/>
          <w:szCs w:val="28"/>
        </w:rPr>
        <w:t xml:space="preserve">d. a và </w:t>
      </w:r>
      <w:r w:rsidR="00BB6F36" w:rsidRPr="0083265B">
        <w:rPr>
          <w:color w:val="000000" w:themeColor="text1"/>
          <w:sz w:val="28"/>
          <w:szCs w:val="28"/>
        </w:rPr>
        <w:t>b</w:t>
      </w:r>
      <w:r w:rsidRPr="0083265B">
        <w:rPr>
          <w:color w:val="000000" w:themeColor="text1"/>
          <w:sz w:val="28"/>
          <w:szCs w:val="28"/>
        </w:rPr>
        <w:t xml:space="preserve"> sai.</w:t>
      </w:r>
    </w:p>
    <w:p w:rsidR="000F1342" w:rsidRPr="0039090E" w:rsidRDefault="000F1342" w:rsidP="000F1342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1342">
        <w:rPr>
          <w:rFonts w:ascii="Times New Roman" w:hAnsi="Times New Roman"/>
          <w:b/>
          <w:sz w:val="28"/>
          <w:u w:val="single"/>
        </w:rPr>
        <w:t>Câu 6.</w:t>
      </w:r>
      <w:r w:rsidRPr="0039090E">
        <w:rPr>
          <w:rFonts w:ascii="Times New Roman" w:hAnsi="Times New Roman"/>
          <w:b/>
          <w:sz w:val="28"/>
        </w:rPr>
        <w:t xml:space="preserve"> </w:t>
      </w:r>
      <w:r w:rsidRPr="0039090E">
        <w:rPr>
          <w:rFonts w:ascii="Times New Roman" w:hAnsi="Times New Roman"/>
          <w:bCs/>
          <w:iCs/>
          <w:sz w:val="28"/>
          <w:szCs w:val="28"/>
          <w:lang w:val="pt-BR"/>
        </w:rPr>
        <w:t>Pháp luật quy định: trách nhiệm của mỗi cá nhân trong công tác phòng, chống mại dâm như thế nào?</w:t>
      </w:r>
      <w:r w:rsidRPr="003909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090E">
        <w:rPr>
          <w:rFonts w:ascii="Times New Roman" w:hAnsi="Times New Roman"/>
          <w:bCs/>
          <w:sz w:val="28"/>
          <w:szCs w:val="28"/>
        </w:rPr>
        <w:t>Trách nhiệm của nhà trường và các cơ sở giáo dục khác trong tuyên truyền, giáo dục phòng, chống mại dâm như thế nào?</w:t>
      </w:r>
      <w:r w:rsidRPr="0039090E">
        <w:rPr>
          <w:rFonts w:ascii="Times New Roman" w:hAnsi="Times New Roman"/>
          <w:b/>
          <w:sz w:val="28"/>
          <w:szCs w:val="21"/>
        </w:rPr>
        <w:t xml:space="preserve"> </w:t>
      </w:r>
      <w:r w:rsidRPr="0039090E">
        <w:rPr>
          <w:rFonts w:ascii="Times New Roman" w:hAnsi="Times New Roman"/>
          <w:sz w:val="28"/>
          <w:szCs w:val="21"/>
        </w:rPr>
        <w:t>Nhà nước thực hiện các biện pháp nào trong phòng, chống mại dâm? Đề nghị cho biết cụ thể về biện pháp kinh tế - xã hội trong phòng, chống mại dâm?</w:t>
      </w:r>
      <w:r w:rsidRPr="0039090E">
        <w:rPr>
          <w:rFonts w:ascii="Times New Roman" w:hAnsi="Times New Roman"/>
          <w:sz w:val="28"/>
          <w:szCs w:val="28"/>
        </w:rPr>
        <w:t xml:space="preserve"> </w:t>
      </w:r>
      <w:r w:rsidRPr="0039090E">
        <w:rPr>
          <w:rFonts w:ascii="Times New Roman" w:hAnsi="Times New Roman"/>
          <w:bCs/>
          <w:sz w:val="28"/>
          <w:szCs w:val="28"/>
        </w:rPr>
        <w:t xml:space="preserve"> </w:t>
      </w:r>
    </w:p>
    <w:p w:rsidR="000F1342" w:rsidRPr="006E1477" w:rsidRDefault="000F1342" w:rsidP="000F1342">
      <w:pPr>
        <w:spacing w:before="12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0F1342">
        <w:rPr>
          <w:rFonts w:ascii="Times New Roman" w:hAnsi="Times New Roman"/>
          <w:b/>
          <w:sz w:val="28"/>
          <w:u w:val="single"/>
        </w:rPr>
        <w:t>Câu 7.</w:t>
      </w:r>
      <w:r w:rsidRPr="006E1477">
        <w:rPr>
          <w:rFonts w:ascii="Times New Roman" w:hAnsi="Times New Roman"/>
          <w:b/>
          <w:sz w:val="28"/>
        </w:rPr>
        <w:t xml:space="preserve"> </w:t>
      </w:r>
      <w:r w:rsidRPr="006E1477">
        <w:rPr>
          <w:rFonts w:ascii="Times New Roman" w:hAnsi="Times New Roman"/>
          <w:bCs/>
          <w:iCs/>
          <w:sz w:val="28"/>
          <w:szCs w:val="28"/>
          <w:lang w:val="pt-BR"/>
        </w:rPr>
        <w:t>Đề nghị cho biết các quy định pháp luật về việc xử lý hành chính đối với hành vi mại dâm và liên quan đến hoạt động mại dâm?</w:t>
      </w:r>
    </w:p>
    <w:p w:rsidR="000F1342" w:rsidRPr="006E1477" w:rsidRDefault="000F1342" w:rsidP="000F1342">
      <w:pPr>
        <w:spacing w:before="120" w:after="0" w:line="240" w:lineRule="auto"/>
        <w:jc w:val="both"/>
        <w:rPr>
          <w:rFonts w:ascii="Times New Roman" w:hAnsi="Times New Roman"/>
          <w:b/>
          <w:sz w:val="28"/>
        </w:rPr>
      </w:pPr>
      <w:r w:rsidRPr="000F1342">
        <w:rPr>
          <w:rFonts w:ascii="Times New Roman" w:hAnsi="Times New Roman"/>
          <w:b/>
          <w:sz w:val="28"/>
          <w:u w:val="single"/>
        </w:rPr>
        <w:t>Câu 8.</w:t>
      </w:r>
      <w:r w:rsidRPr="00CD18CA">
        <w:rPr>
          <w:rFonts w:ascii="Times New Roman" w:hAnsi="Times New Roman"/>
          <w:b/>
          <w:sz w:val="28"/>
        </w:rPr>
        <w:t xml:space="preserve"> </w:t>
      </w:r>
      <w:r w:rsidRPr="00CD18CA">
        <w:rPr>
          <w:rFonts w:ascii="Times New Roman" w:eastAsia="Times New Roman" w:hAnsi="Times New Roman"/>
          <w:bCs/>
          <w:sz w:val="28"/>
          <w:szCs w:val="28"/>
        </w:rPr>
        <w:t xml:space="preserve">Hành vi bán dâm có vi phạm pháp luật không? Nếu </w:t>
      </w:r>
      <w:r>
        <w:rPr>
          <w:rFonts w:ascii="Times New Roman" w:eastAsia="Times New Roman" w:hAnsi="Times New Roman"/>
          <w:bCs/>
          <w:sz w:val="28"/>
          <w:szCs w:val="28"/>
        </w:rPr>
        <w:t>vi phạm pháp luật</w:t>
      </w:r>
      <w:r w:rsidRPr="00CD18C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thì </w:t>
      </w:r>
      <w:r w:rsidRPr="00CD18CA">
        <w:rPr>
          <w:rFonts w:ascii="Times New Roman" w:eastAsia="Times New Roman" w:hAnsi="Times New Roman"/>
          <w:bCs/>
          <w:sz w:val="28"/>
          <w:szCs w:val="28"/>
        </w:rPr>
        <w:t>bị xử lý như thế nào? Hành vi mua dâm người dưới 18 tuổi bị xử lý như thế nào?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Hành vi môi giới mại dâm đ</w:t>
      </w:r>
      <w:r w:rsidRPr="00D56BFE">
        <w:rPr>
          <w:rFonts w:ascii="Times New Roman" w:hAnsi="Times New Roman"/>
          <w:sz w:val="28"/>
          <w:szCs w:val="28"/>
        </w:rPr>
        <w:t>ối với người từ đủ 13 tuổi đến dưới 16 tuổi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bị xử lý như thế nào và m</w:t>
      </w:r>
      <w:r w:rsidRPr="004359E2">
        <w:rPr>
          <w:rFonts w:ascii="Times New Roman" w:eastAsia="Times New Roman" w:hAnsi="Times New Roman"/>
          <w:bCs/>
          <w:sz w:val="28"/>
          <w:szCs w:val="28"/>
        </w:rPr>
        <w:t>ức phạt tù cao nhất đối với hành vi này là bao nhiêu năm</w:t>
      </w:r>
      <w:r>
        <w:rPr>
          <w:rFonts w:ascii="Times New Roman" w:eastAsia="Times New Roman" w:hAnsi="Times New Roman"/>
          <w:bCs/>
          <w:sz w:val="28"/>
          <w:szCs w:val="28"/>
        </w:rPr>
        <w:t>? Hành vi mua dâm người dưới 18 tuổi bị xử lý như thế nào?</w:t>
      </w:r>
    </w:p>
    <w:p w:rsidR="005C02B0" w:rsidRPr="00507A7A" w:rsidRDefault="005C02B0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507A7A">
        <w:rPr>
          <w:b/>
          <w:bCs/>
          <w:color w:val="000000"/>
          <w:sz w:val="28"/>
          <w:szCs w:val="28"/>
          <w:u w:val="single"/>
        </w:rPr>
        <w:t>Tài liệu tham khảo:</w:t>
      </w:r>
    </w:p>
    <w:p w:rsidR="00DE6FFC" w:rsidRPr="0083265B" w:rsidRDefault="005C02B0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DE6FFC" w:rsidRPr="0083265B">
        <w:rPr>
          <w:color w:val="000000" w:themeColor="text1"/>
          <w:sz w:val="28"/>
          <w:szCs w:val="28"/>
          <w:lang w:val="vi-VN"/>
        </w:rPr>
        <w:t>Pháp lệnh Phòng, chống mại dâm ngày 14 tháng 3 năm 2003.</w:t>
      </w:r>
    </w:p>
    <w:p w:rsidR="00DE6FFC" w:rsidRPr="0083265B" w:rsidRDefault="005C02B0" w:rsidP="000F1342">
      <w:pPr>
        <w:pStyle w:val="Normal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DE6FFC" w:rsidRPr="0083265B">
        <w:rPr>
          <w:color w:val="000000" w:themeColor="text1"/>
          <w:sz w:val="28"/>
          <w:szCs w:val="28"/>
          <w:lang w:val="vi-VN"/>
        </w:rPr>
        <w:t>Nghị định số </w:t>
      </w:r>
      <w:hyperlink r:id="rId5" w:tgtFrame="_blank" w:tooltip="Nghị định 178/2004/NĐ-CP" w:history="1">
        <w:r w:rsidR="00DE6FFC" w:rsidRPr="005C02B0">
          <w:rPr>
            <w:rStyle w:val="Hyperlink"/>
            <w:color w:val="000000" w:themeColor="text1"/>
            <w:sz w:val="28"/>
            <w:szCs w:val="28"/>
            <w:u w:val="none"/>
            <w:lang w:val="vi-VN"/>
          </w:rPr>
          <w:t>178/2004/NĐ-CP</w:t>
        </w:r>
      </w:hyperlink>
      <w:r w:rsidR="00DE6FFC" w:rsidRPr="0083265B">
        <w:rPr>
          <w:color w:val="000000" w:themeColor="text1"/>
          <w:sz w:val="28"/>
          <w:szCs w:val="28"/>
          <w:lang w:val="vi-VN"/>
        </w:rPr>
        <w:t> ngày 15 tháng 10 năm 2004 của Chính phủ quy định chi tiết thi hành một số Điều của Pháp lệnh Phòng, ch</w:t>
      </w:r>
      <w:r w:rsidR="00DE6FFC" w:rsidRPr="0083265B">
        <w:rPr>
          <w:color w:val="000000" w:themeColor="text1"/>
          <w:sz w:val="28"/>
          <w:szCs w:val="28"/>
        </w:rPr>
        <w:t>ố</w:t>
      </w:r>
      <w:r w:rsidR="00DE6FFC" w:rsidRPr="0083265B">
        <w:rPr>
          <w:color w:val="000000" w:themeColor="text1"/>
          <w:sz w:val="28"/>
          <w:szCs w:val="28"/>
          <w:lang w:val="vi-VN"/>
        </w:rPr>
        <w:t>ng mại dâm.</w:t>
      </w:r>
    </w:p>
    <w:p w:rsidR="005C02B0" w:rsidRDefault="005C02B0" w:rsidP="000F1342">
      <w:pPr>
        <w:spacing w:before="120"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C02B0">
        <w:rPr>
          <w:rFonts w:ascii="Times New Roman" w:hAnsi="Times New Roman"/>
          <w:sz w:val="28"/>
          <w:szCs w:val="28"/>
        </w:rPr>
        <w:t>Nghị định số 167/2013/NĐ-CP ngày 12 tháng 11 năm 2013 của Chính phủ quy định</w:t>
      </w:r>
      <w:r w:rsidRPr="005C02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xử phạt vi phạm hành chính trong lĩnh vực an ninh, trật tự, an toàn xã hội; phòng, chống tệ nạn xã hội; phòng ch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y và chữa ch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á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y; phòng, ch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ố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ng bạo 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l</w:t>
      </w:r>
      <w:r w:rsidRPr="005C02B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vi-VN"/>
        </w:rPr>
        <w:t>ực gia đình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5C02B0" w:rsidRDefault="005C02B0" w:rsidP="000F1342">
      <w:pPr>
        <w:spacing w:before="120"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4. Luật </w:t>
      </w:r>
      <w:r w:rsidRPr="00730F9F">
        <w:rPr>
          <w:rFonts w:ascii="Times New Roman" w:eastAsia="Times New Roman" w:hAnsi="Times New Roman"/>
          <w:bCs/>
          <w:color w:val="333333"/>
          <w:sz w:val="28"/>
          <w:szCs w:val="28"/>
        </w:rPr>
        <w:t>Phòng, chống nhiễm vi rút gây ra hội chứng suy giảm miễn dịch mắc phải ở người (HIV/AIDS)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  <w:r w:rsidR="001C0259">
        <w:rPr>
          <w:rFonts w:ascii="Times New Roman" w:eastAsia="Times New Roman" w:hAnsi="Times New Roman"/>
          <w:bCs/>
          <w:color w:val="333333"/>
          <w:sz w:val="28"/>
          <w:szCs w:val="28"/>
        </w:rPr>
        <w:t>ngày 29 tháng 6 năm 2006.</w:t>
      </w:r>
    </w:p>
    <w:p w:rsidR="005C02B0" w:rsidRPr="005C02B0" w:rsidRDefault="005C02B0" w:rsidP="000F1342">
      <w:pPr>
        <w:spacing w:before="120"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5. Luật Phòng, chống mua bán người ngày </w:t>
      </w:r>
      <w:r w:rsidR="0052387E">
        <w:rPr>
          <w:rFonts w:ascii="Times New Roman" w:eastAsia="Times New Roman" w:hAnsi="Times New Roman"/>
          <w:bCs/>
          <w:color w:val="333333"/>
          <w:sz w:val="28"/>
          <w:szCs w:val="28"/>
        </w:rPr>
        <w:t>29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tháng </w:t>
      </w:r>
      <w:r w:rsidR="0052387E">
        <w:rPr>
          <w:rFonts w:ascii="Times New Roman" w:eastAsia="Times New Roman" w:hAnsi="Times New Roman"/>
          <w:bCs/>
          <w:color w:val="333333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năm 201</w:t>
      </w:r>
      <w:r w:rsidR="003A579F">
        <w:rPr>
          <w:rFonts w:ascii="Times New Roman" w:eastAsia="Times New Roman" w:hAnsi="Times New Roman"/>
          <w:bCs/>
          <w:color w:val="333333"/>
          <w:sz w:val="28"/>
          <w:szCs w:val="28"/>
        </w:rPr>
        <w:t>1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.</w:t>
      </w:r>
    </w:p>
    <w:p w:rsidR="005C02B0" w:rsidRDefault="001C0259" w:rsidP="000F1342">
      <w:pPr>
        <w:spacing w:before="120"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C02B0" w:rsidRPr="006E1645">
        <w:rPr>
          <w:rFonts w:ascii="Times New Roman" w:hAnsi="Times New Roman"/>
          <w:sz w:val="28"/>
          <w:szCs w:val="28"/>
        </w:rPr>
        <w:t>Quyết định số 361/QĐ-TTg ngày 07</w:t>
      </w:r>
      <w:r>
        <w:rPr>
          <w:rFonts w:ascii="Times New Roman" w:hAnsi="Times New Roman"/>
          <w:sz w:val="28"/>
          <w:szCs w:val="28"/>
        </w:rPr>
        <w:t xml:space="preserve"> tháng </w:t>
      </w:r>
      <w:r w:rsidR="005C02B0" w:rsidRPr="006E16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năm </w:t>
      </w:r>
      <w:r w:rsidR="005C02B0" w:rsidRPr="006E1645">
        <w:rPr>
          <w:rFonts w:ascii="Times New Roman" w:hAnsi="Times New Roman"/>
          <w:sz w:val="28"/>
          <w:szCs w:val="28"/>
        </w:rPr>
        <w:t>2016 của Thủ tướng Chính phủ phê duyệt Chương trình phòng, chống mại dâm giai đoạn 2016-2020</w:t>
      </w:r>
      <w:r w:rsidR="005C02B0">
        <w:rPr>
          <w:rFonts w:ascii="Times New Roman" w:hAnsi="Times New Roman"/>
          <w:sz w:val="28"/>
          <w:szCs w:val="28"/>
        </w:rPr>
        <w:t>.</w:t>
      </w:r>
      <w:r w:rsidR="005C02B0" w:rsidRPr="006E1645">
        <w:rPr>
          <w:rFonts w:ascii="Times New Roman" w:hAnsi="Times New Roman"/>
          <w:sz w:val="28"/>
          <w:szCs w:val="28"/>
        </w:rPr>
        <w:t xml:space="preserve"> </w:t>
      </w:r>
    </w:p>
    <w:p w:rsidR="001C0259" w:rsidRDefault="001C0259" w:rsidP="000F1342">
      <w:pPr>
        <w:spacing w:before="120"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7</w:t>
      </w:r>
      <w:r w:rsidR="005C02B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Bộ luật Hình sự năm 2015, sửa đổi, bổ sung năm 2017.</w:t>
      </w:r>
    </w:p>
    <w:p w:rsidR="005C02B0" w:rsidRDefault="001C0259" w:rsidP="000F1342">
      <w:pPr>
        <w:spacing w:before="120"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8. </w:t>
      </w:r>
      <w:r w:rsidR="005C02B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Các Luật, Bộ luật, Nghị định, văn bản khác có liên quan.</w:t>
      </w:r>
    </w:p>
    <w:p w:rsidR="005C02B0" w:rsidRPr="00507A7A" w:rsidRDefault="005C02B0" w:rsidP="000F1342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(Nguồn tham khảo</w:t>
      </w:r>
      <w:r w:rsidRPr="00507A7A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hyperlink r:id="rId6" w:history="1">
        <w:r w:rsidRPr="000F0010">
          <w:rPr>
            <w:rStyle w:val="Hyperlink"/>
            <w:rFonts w:ascii="Times New Roman" w:hAnsi="Times New Roman"/>
            <w:sz w:val="28"/>
            <w:szCs w:val="28"/>
          </w:rPr>
          <w:t>https://pbgdpl.tayninh.gov.vn).</w:t>
        </w:r>
      </w:hyperlink>
    </w:p>
    <w:p w:rsidR="00A6427D" w:rsidRPr="0083265B" w:rsidRDefault="00A6427D" w:rsidP="000F1342">
      <w:pPr>
        <w:spacing w:before="120" w:after="0" w:line="240" w:lineRule="auto"/>
        <w:jc w:val="both"/>
        <w:rPr>
          <w:color w:val="000000" w:themeColor="text1"/>
        </w:rPr>
      </w:pPr>
    </w:p>
    <w:sectPr w:rsidR="00A6427D" w:rsidRPr="0083265B" w:rsidSect="000F1342">
      <w:pgSz w:w="12240" w:h="15840"/>
      <w:pgMar w:top="900" w:right="1170" w:bottom="45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E587F"/>
    <w:multiLevelType w:val="hybridMultilevel"/>
    <w:tmpl w:val="CCF46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58"/>
    <w:rsid w:val="000F1342"/>
    <w:rsid w:val="001178BC"/>
    <w:rsid w:val="00125E58"/>
    <w:rsid w:val="001C0259"/>
    <w:rsid w:val="003A579F"/>
    <w:rsid w:val="003B57F1"/>
    <w:rsid w:val="00460AEF"/>
    <w:rsid w:val="00482D68"/>
    <w:rsid w:val="004A7870"/>
    <w:rsid w:val="0052387E"/>
    <w:rsid w:val="005C02B0"/>
    <w:rsid w:val="006E1645"/>
    <w:rsid w:val="00730F9F"/>
    <w:rsid w:val="0083265B"/>
    <w:rsid w:val="00861FE5"/>
    <w:rsid w:val="00A6427D"/>
    <w:rsid w:val="00BB6F36"/>
    <w:rsid w:val="00CB5C98"/>
    <w:rsid w:val="00DA1556"/>
    <w:rsid w:val="00D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13996-A5C1-468D-B29C-EF6C718C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FFC"/>
    <w:rPr>
      <w:color w:val="0000FF"/>
      <w:u w:val="single"/>
    </w:rPr>
  </w:style>
  <w:style w:type="paragraph" w:customStyle="1" w:styleId="center">
    <w:name w:val="center"/>
    <w:basedOn w:val="Normal"/>
    <w:rsid w:val="00730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0F9F"/>
    <w:rPr>
      <w:b/>
      <w:bCs/>
    </w:rPr>
  </w:style>
  <w:style w:type="paragraph" w:customStyle="1" w:styleId="tenvb">
    <w:name w:val="tenvb"/>
    <w:basedOn w:val="Normal"/>
    <w:rsid w:val="00730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gdpl.tayninh.gov.vn)." TargetMode="External"/><Relationship Id="rId5" Type="http://schemas.openxmlformats.org/officeDocument/2006/relationships/hyperlink" Target="https://thuvienphapluat.vn/van-ban/van-hoa-xa-hoi/nghi-dinh-178-2004-nd-cp-huong-dan-phap-lenh-phong-chong-mai-dam-5248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ANHTUYET</dc:creator>
  <cp:keywords/>
  <dc:description/>
  <cp:lastModifiedBy>ANHTUYET</cp:lastModifiedBy>
  <cp:revision>13</cp:revision>
  <dcterms:created xsi:type="dcterms:W3CDTF">2020-09-23T03:47:00Z</dcterms:created>
  <dcterms:modified xsi:type="dcterms:W3CDTF">2020-10-19T00:43:00Z</dcterms:modified>
</cp:coreProperties>
</file>