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2C" w:rsidRDefault="007F6D2C" w:rsidP="007F6D2C">
      <w:pPr>
        <w:spacing w:before="120" w:after="0"/>
        <w:ind w:right="-20"/>
        <w:jc w:val="center"/>
        <w:rPr>
          <w:rFonts w:ascii="Times New Roman" w:hAnsi="Times New Roman" w:cs="Times New Roman"/>
          <w:b/>
          <w:bCs/>
          <w:color w:val="031739"/>
          <w:sz w:val="28"/>
          <w:szCs w:val="28"/>
          <w:shd w:val="clear" w:color="auto" w:fill="FFFFFF"/>
        </w:rPr>
      </w:pPr>
      <w:r w:rsidRPr="007F6D2C">
        <w:rPr>
          <w:rFonts w:ascii="Times New Roman" w:hAnsi="Times New Roman" w:cs="Times New Roman"/>
          <w:b/>
          <w:bCs/>
          <w:color w:val="031739"/>
          <w:sz w:val="28"/>
          <w:szCs w:val="28"/>
          <w:shd w:val="clear" w:color="auto" w:fill="FFFFFF"/>
        </w:rPr>
        <w:t xml:space="preserve">ĐÁP </w:t>
      </w:r>
      <w:proofErr w:type="gramStart"/>
      <w:r w:rsidRPr="007F6D2C">
        <w:rPr>
          <w:rFonts w:ascii="Times New Roman" w:hAnsi="Times New Roman" w:cs="Times New Roman"/>
          <w:b/>
          <w:bCs/>
          <w:color w:val="031739"/>
          <w:sz w:val="28"/>
          <w:szCs w:val="28"/>
          <w:shd w:val="clear" w:color="auto" w:fill="FFFFFF"/>
        </w:rPr>
        <w:t>ÁN</w:t>
      </w:r>
      <w:proofErr w:type="gramEnd"/>
      <w:r w:rsidRPr="007F6D2C">
        <w:rPr>
          <w:rFonts w:ascii="Times New Roman" w:hAnsi="Times New Roman" w:cs="Times New Roman"/>
          <w:b/>
          <w:bCs/>
          <w:color w:val="031739"/>
          <w:sz w:val="28"/>
          <w:szCs w:val="28"/>
          <w:shd w:val="clear" w:color="auto" w:fill="FFFFFF"/>
        </w:rPr>
        <w:t xml:space="preserve"> </w:t>
      </w:r>
      <w:r>
        <w:rPr>
          <w:rFonts w:ascii="Times New Roman" w:hAnsi="Times New Roman" w:cs="Times New Roman"/>
          <w:b/>
          <w:bCs/>
          <w:color w:val="031739"/>
          <w:sz w:val="28"/>
          <w:szCs w:val="28"/>
          <w:shd w:val="clear" w:color="auto" w:fill="FFFFFF"/>
        </w:rPr>
        <w:t xml:space="preserve">CUỘC THI VIẾT TÌM HIỂU PHÁP LUẬT VỀ </w:t>
      </w:r>
    </w:p>
    <w:p w:rsidR="007F6D2C" w:rsidRDefault="007F6D2C" w:rsidP="007F6D2C">
      <w:pPr>
        <w:spacing w:after="0"/>
        <w:ind w:right="-20"/>
        <w:jc w:val="center"/>
        <w:rPr>
          <w:rFonts w:ascii="Times New Roman" w:hAnsi="Times New Roman" w:cs="Times New Roman"/>
          <w:b/>
          <w:bCs/>
          <w:color w:val="031739"/>
          <w:sz w:val="28"/>
          <w:szCs w:val="28"/>
          <w:shd w:val="clear" w:color="auto" w:fill="FFFFFF"/>
        </w:rPr>
      </w:pPr>
      <w:r>
        <w:rPr>
          <w:rFonts w:ascii="Times New Roman" w:hAnsi="Times New Roman" w:cs="Times New Roman"/>
          <w:b/>
          <w:bCs/>
          <w:noProof/>
          <w:color w:val="031739"/>
          <w:sz w:val="28"/>
          <w:szCs w:val="28"/>
        </w:rPr>
        <mc:AlternateContent>
          <mc:Choice Requires="wps">
            <w:drawing>
              <wp:anchor distT="0" distB="0" distL="114300" distR="114300" simplePos="0" relativeHeight="251659264" behindDoc="0" locked="0" layoutInCell="1" allowOverlap="1">
                <wp:simplePos x="0" y="0"/>
                <wp:positionH relativeFrom="column">
                  <wp:posOffset>2301239</wp:posOffset>
                </wp:positionH>
                <wp:positionV relativeFrom="paragraph">
                  <wp:posOffset>196215</wp:posOffset>
                </wp:positionV>
                <wp:extent cx="923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2pt,15.45pt" to="25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eetAEAALYDAAAOAAAAZHJzL2Uyb0RvYy54bWysU8GO0zAQvSPxD5bvNGkRiI2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" strokecolor="black [3200]" strokeweight=".5pt">
                <v:stroke joinstyle="miter"/>
              </v:line>
            </w:pict>
          </mc:Fallback>
        </mc:AlternateContent>
      </w:r>
      <w:r>
        <w:rPr>
          <w:rFonts w:ascii="Times New Roman" w:hAnsi="Times New Roman" w:cs="Times New Roman"/>
          <w:b/>
          <w:bCs/>
          <w:color w:val="031739"/>
          <w:sz w:val="28"/>
          <w:szCs w:val="28"/>
          <w:shd w:val="clear" w:color="auto" w:fill="FFFFFF"/>
        </w:rPr>
        <w:t>HÒA GIẢI Ở CƠ SỞ NĂM 2022</w:t>
      </w:r>
    </w:p>
    <w:p w:rsidR="007F6D2C" w:rsidRPr="007F6D2C" w:rsidRDefault="007F6D2C" w:rsidP="007F6D2C">
      <w:pPr>
        <w:spacing w:after="0"/>
        <w:ind w:right="-20"/>
        <w:jc w:val="center"/>
        <w:rPr>
          <w:rFonts w:ascii="Times New Roman" w:hAnsi="Times New Roman" w:cs="Times New Roman"/>
          <w:b/>
          <w:bCs/>
          <w:color w:val="031739"/>
          <w:sz w:val="28"/>
          <w:szCs w:val="28"/>
          <w:shd w:val="clear" w:color="auto" w:fill="FFFFFF"/>
        </w:rPr>
      </w:pPr>
    </w:p>
    <w:p w:rsidR="00A91FC8" w:rsidRPr="007F6D2C" w:rsidRDefault="00351C27" w:rsidP="007F6D2C">
      <w:pPr>
        <w:spacing w:before="120" w:after="0"/>
        <w:ind w:right="-20" w:firstLine="720"/>
        <w:jc w:val="both"/>
        <w:rPr>
          <w:rFonts w:ascii="Times New Roman" w:hAnsi="Times New Roman" w:cs="Times New Roman"/>
          <w:b/>
          <w:sz w:val="28"/>
          <w:szCs w:val="28"/>
        </w:rPr>
      </w:pPr>
      <w:proofErr w:type="gramStart"/>
      <w:r w:rsidRPr="007F6D2C">
        <w:rPr>
          <w:rFonts w:ascii="Times New Roman" w:hAnsi="Times New Roman" w:cs="Times New Roman"/>
          <w:b/>
          <w:bCs/>
          <w:color w:val="031739"/>
          <w:sz w:val="28"/>
          <w:szCs w:val="28"/>
          <w:u w:val="single"/>
          <w:shd w:val="clear" w:color="auto" w:fill="FFFFFF"/>
        </w:rPr>
        <w:t>Câu 1</w:t>
      </w:r>
      <w:r w:rsidR="007F6D2C" w:rsidRPr="007F6D2C">
        <w:rPr>
          <w:rFonts w:ascii="Times New Roman" w:hAnsi="Times New Roman" w:cs="Times New Roman"/>
          <w:b/>
          <w:bCs/>
          <w:color w:val="031739"/>
          <w:sz w:val="28"/>
          <w:szCs w:val="28"/>
          <w:u w:val="single"/>
          <w:shd w:val="clear" w:color="auto" w:fill="FFFFFF"/>
        </w:rPr>
        <w:t>.</w:t>
      </w:r>
      <w:proofErr w:type="gramEnd"/>
      <w:r w:rsidRPr="007F6D2C">
        <w:rPr>
          <w:rFonts w:ascii="Times New Roman" w:hAnsi="Times New Roman" w:cs="Times New Roman"/>
          <w:bCs/>
          <w:color w:val="031739"/>
          <w:sz w:val="28"/>
          <w:szCs w:val="28"/>
          <w:shd w:val="clear" w:color="auto" w:fill="FFFFFF"/>
        </w:rPr>
        <w:t xml:space="preserve"> </w:t>
      </w:r>
      <w:r w:rsidR="00A91FC8" w:rsidRPr="007F6D2C">
        <w:rPr>
          <w:rFonts w:ascii="Times New Roman" w:hAnsi="Times New Roman" w:cs="Times New Roman"/>
          <w:b/>
          <w:bCs/>
          <w:sz w:val="28"/>
          <w:szCs w:val="28"/>
          <w:lang w:val="vi-VN"/>
        </w:rPr>
        <w:t>Nguyên tắc tổ chức, hoạt động hòa giải ở cơ sở</w:t>
      </w:r>
      <w:r w:rsidR="00A91FC8" w:rsidRPr="007F6D2C">
        <w:rPr>
          <w:rFonts w:ascii="Times New Roman" w:hAnsi="Times New Roman" w:cs="Times New Roman"/>
          <w:b/>
          <w:bCs/>
          <w:sz w:val="28"/>
          <w:szCs w:val="28"/>
        </w:rPr>
        <w:t xml:space="preserve"> gồm những nguyên tắ</w:t>
      </w:r>
      <w:r w:rsidR="00CA631D" w:rsidRPr="007F6D2C">
        <w:rPr>
          <w:rFonts w:ascii="Times New Roman" w:hAnsi="Times New Roman" w:cs="Times New Roman"/>
          <w:b/>
          <w:bCs/>
          <w:sz w:val="28"/>
          <w:szCs w:val="28"/>
        </w:rPr>
        <w:t>c nào? K</w:t>
      </w:r>
      <w:r w:rsidR="00A91FC8" w:rsidRPr="007F6D2C">
        <w:rPr>
          <w:rFonts w:ascii="Times New Roman" w:hAnsi="Times New Roman" w:cs="Times New Roman"/>
          <w:b/>
          <w:bCs/>
          <w:sz w:val="28"/>
          <w:szCs w:val="28"/>
        </w:rPr>
        <w:t xml:space="preserve">inh phí </w:t>
      </w:r>
      <w:r w:rsidR="00CA631D" w:rsidRPr="007F6D2C">
        <w:rPr>
          <w:rFonts w:ascii="Times New Roman" w:hAnsi="Times New Roman" w:cs="Times New Roman"/>
          <w:b/>
          <w:bCs/>
          <w:sz w:val="28"/>
          <w:szCs w:val="28"/>
        </w:rPr>
        <w:t xml:space="preserve">hỗ trợ cho công tác hòa giải ở cơ sở </w:t>
      </w:r>
      <w:r w:rsidR="00CA631D" w:rsidRPr="007F6D2C">
        <w:rPr>
          <w:rFonts w:ascii="Times New Roman" w:hAnsi="Times New Roman" w:cs="Times New Roman"/>
          <w:b/>
          <w:sz w:val="28"/>
          <w:szCs w:val="28"/>
        </w:rPr>
        <w:t xml:space="preserve">quy định tại </w:t>
      </w:r>
      <w:bookmarkStart w:id="0" w:name="dc_154"/>
      <w:r w:rsidR="00CA631D" w:rsidRPr="007F6D2C">
        <w:rPr>
          <w:rFonts w:ascii="Times New Roman" w:hAnsi="Times New Roman" w:cs="Times New Roman"/>
          <w:b/>
          <w:sz w:val="28"/>
          <w:szCs w:val="28"/>
        </w:rPr>
        <w:t>Khoản 1 Điều 6 của Luật hòa giải ở cơ sở</w:t>
      </w:r>
      <w:bookmarkEnd w:id="0"/>
      <w:r w:rsidR="00CA631D" w:rsidRPr="007F6D2C">
        <w:rPr>
          <w:rFonts w:ascii="Times New Roman" w:hAnsi="Times New Roman" w:cs="Times New Roman"/>
          <w:b/>
          <w:sz w:val="28"/>
          <w:szCs w:val="28"/>
        </w:rPr>
        <w:t xml:space="preserve"> được thực hiện như thế nào</w:t>
      </w:r>
      <w:r w:rsidR="00A91FC8" w:rsidRPr="007F6D2C">
        <w:rPr>
          <w:rFonts w:ascii="Times New Roman" w:hAnsi="Times New Roman" w:cs="Times New Roman"/>
          <w:b/>
          <w:bCs/>
          <w:sz w:val="28"/>
          <w:szCs w:val="28"/>
        </w:rPr>
        <w:t>?</w:t>
      </w:r>
      <w:r w:rsidR="009B722C" w:rsidRPr="007F6D2C">
        <w:rPr>
          <w:rFonts w:ascii="Times New Roman" w:hAnsi="Times New Roman" w:cs="Times New Roman"/>
          <w:b/>
          <w:bCs/>
          <w:sz w:val="28"/>
          <w:szCs w:val="28"/>
        </w:rPr>
        <w:t xml:space="preserve"> N</w:t>
      </w:r>
      <w:r w:rsidR="00CA631D" w:rsidRPr="007F6D2C">
        <w:rPr>
          <w:rFonts w:ascii="Times New Roman" w:hAnsi="Times New Roman" w:cs="Times New Roman"/>
          <w:b/>
          <w:bCs/>
          <w:sz w:val="28"/>
          <w:szCs w:val="28"/>
        </w:rPr>
        <w:t>ội dung hỗ trợ kinh phí cho tổ hòa giải và hòa giải viên?</w:t>
      </w:r>
    </w:p>
    <w:p w:rsidR="0008593B" w:rsidRPr="007F6D2C" w:rsidRDefault="007F6D2C" w:rsidP="007F6D2C">
      <w:pPr>
        <w:spacing w:before="120" w:after="0"/>
        <w:ind w:firstLine="720"/>
        <w:jc w:val="both"/>
        <w:rPr>
          <w:rFonts w:ascii="Times New Roman" w:hAnsi="Times New Roman" w:cs="Times New Roman"/>
          <w:b/>
          <w:sz w:val="28"/>
          <w:szCs w:val="28"/>
        </w:rPr>
      </w:pPr>
      <w:r w:rsidRPr="007F6D2C">
        <w:rPr>
          <w:rFonts w:ascii="Times New Roman" w:hAnsi="Times New Roman" w:cs="Times New Roman"/>
          <w:b/>
          <w:sz w:val="28"/>
          <w:szCs w:val="28"/>
        </w:rPr>
        <w:t>Đáp án</w:t>
      </w:r>
      <w:r w:rsidR="00CA2A58" w:rsidRPr="007F6D2C">
        <w:rPr>
          <w:rFonts w:ascii="Times New Roman" w:hAnsi="Times New Roman" w:cs="Times New Roman"/>
          <w:b/>
          <w:sz w:val="28"/>
          <w:szCs w:val="28"/>
        </w:rPr>
        <w:t xml:space="preserve">: </w:t>
      </w:r>
    </w:p>
    <w:p w:rsidR="009B722C" w:rsidRPr="007F6D2C" w:rsidRDefault="009B722C" w:rsidP="007F6D2C">
      <w:pPr>
        <w:spacing w:before="120" w:after="0"/>
        <w:ind w:firstLine="720"/>
        <w:jc w:val="both"/>
        <w:rPr>
          <w:rFonts w:ascii="Times New Roman" w:hAnsi="Times New Roman" w:cs="Times New Roman"/>
          <w:bCs/>
          <w:sz w:val="28"/>
          <w:szCs w:val="28"/>
        </w:rPr>
      </w:pPr>
      <w:r w:rsidRPr="007F6D2C">
        <w:rPr>
          <w:rFonts w:ascii="Times New Roman" w:hAnsi="Times New Roman" w:cs="Times New Roman"/>
          <w:b/>
          <w:sz w:val="28"/>
          <w:szCs w:val="28"/>
        </w:rPr>
        <w:t xml:space="preserve">a) </w:t>
      </w:r>
      <w:r w:rsidRPr="007F6D2C">
        <w:rPr>
          <w:rFonts w:ascii="Times New Roman" w:hAnsi="Times New Roman" w:cs="Times New Roman"/>
          <w:bCs/>
          <w:sz w:val="28"/>
          <w:szCs w:val="28"/>
        </w:rPr>
        <w:t xml:space="preserve">Tại </w:t>
      </w:r>
      <w:r w:rsidRPr="007F6D2C">
        <w:rPr>
          <w:rFonts w:ascii="Times New Roman" w:hAnsi="Times New Roman" w:cs="Times New Roman"/>
          <w:sz w:val="28"/>
          <w:szCs w:val="28"/>
        </w:rPr>
        <w:t>Điều 4 Luật Hòa giải ở cơ sở năm 2013 quy định n</w:t>
      </w:r>
      <w:r w:rsidRPr="007F6D2C">
        <w:rPr>
          <w:rFonts w:ascii="Times New Roman" w:hAnsi="Times New Roman" w:cs="Times New Roman"/>
          <w:bCs/>
          <w:sz w:val="28"/>
          <w:szCs w:val="28"/>
          <w:lang w:val="vi-VN"/>
        </w:rPr>
        <w:t>guyên tắc tổ chức, hoạt động hòa giải ở cơ sở</w:t>
      </w:r>
      <w:r w:rsidRPr="007F6D2C">
        <w:rPr>
          <w:rFonts w:ascii="Times New Roman" w:hAnsi="Times New Roman" w:cs="Times New Roman"/>
          <w:bCs/>
          <w:sz w:val="28"/>
          <w:szCs w:val="28"/>
        </w:rPr>
        <w:t xml:space="preserve"> gồm những nguyên tắc như sau:</w:t>
      </w:r>
    </w:p>
    <w:p w:rsidR="009B722C" w:rsidRPr="007F6D2C" w:rsidRDefault="009B722C"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1. Tôn trọng sự tự nguyện của các bên; không bắt buộc, áp đặt các bên trong hòa giải ở cơ sở.</w:t>
      </w:r>
    </w:p>
    <w:p w:rsidR="009B722C" w:rsidRPr="007F6D2C" w:rsidRDefault="009B722C"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2. 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9B722C" w:rsidRPr="007F6D2C" w:rsidRDefault="009B722C"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3. Khách quan, công bằng, kịp thời, có lý, có tình; giữ bí mật thông tin đời tư của các bên, trừ trường hợp quy định tại khoản 4 và khoản 5 Điều 10 của Luật này.</w:t>
      </w:r>
    </w:p>
    <w:p w:rsidR="009B722C" w:rsidRPr="007F6D2C" w:rsidRDefault="009B722C"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4. Tôn trọng ý chí, quyền và lợi ích hợp pháp của các bên, quyền và lợi ích hợp pháp của người khác; không xâm phạm lợi ích của Nhà nước, lợi ích công cộng.</w:t>
      </w:r>
    </w:p>
    <w:p w:rsidR="009B722C" w:rsidRPr="007F6D2C" w:rsidRDefault="009B722C"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5. Bảo đảm bình đẳng giới trong tổ chức và hoạt động hòa giải ở cơ sở.</w:t>
      </w:r>
    </w:p>
    <w:p w:rsidR="009B722C" w:rsidRPr="007F6D2C" w:rsidRDefault="009B722C"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6. Không lợi dụng hòa giải ở cơ sở để ngăn cản các bên liên quan bảo vệ quyền lợi của mình theo quy định của pháp luật hoặc trốn tránh việc xử lý vi phạm hành chính, xử lý về hình sự.</w:t>
      </w:r>
    </w:p>
    <w:p w:rsidR="009B722C" w:rsidRPr="007F6D2C" w:rsidRDefault="009B72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b/>
          <w:sz w:val="28"/>
          <w:szCs w:val="28"/>
        </w:rPr>
        <w:t xml:space="preserve">b) </w:t>
      </w:r>
      <w:r w:rsidRPr="007F6D2C">
        <w:rPr>
          <w:rFonts w:ascii="Times New Roman" w:hAnsi="Times New Roman" w:cs="Times New Roman"/>
          <w:bCs/>
          <w:sz w:val="28"/>
          <w:szCs w:val="28"/>
        </w:rPr>
        <w:t xml:space="preserve">Theo quy định tại Điều 12 Nghị định số 15/2014/NĐ-CP ngày 27/02/2014 của Chính phủ quy định chi tiết một số điều và biện pháp thi hành Luật Hòa giải ở cơ sở thì kinh phí hỗ trợ cho công tác hòa giải ở cơ sở </w:t>
      </w:r>
      <w:r w:rsidRPr="007F6D2C">
        <w:rPr>
          <w:rFonts w:ascii="Times New Roman" w:hAnsi="Times New Roman" w:cs="Times New Roman"/>
          <w:sz w:val="28"/>
          <w:szCs w:val="28"/>
        </w:rPr>
        <w:t>quy định tạ</w:t>
      </w:r>
      <w:r w:rsidR="00CE5830" w:rsidRPr="007F6D2C">
        <w:rPr>
          <w:rFonts w:ascii="Times New Roman" w:hAnsi="Times New Roman" w:cs="Times New Roman"/>
          <w:sz w:val="28"/>
          <w:szCs w:val="28"/>
        </w:rPr>
        <w:t>i K</w:t>
      </w:r>
      <w:r w:rsidRPr="007F6D2C">
        <w:rPr>
          <w:rFonts w:ascii="Times New Roman" w:hAnsi="Times New Roman" w:cs="Times New Roman"/>
          <w:sz w:val="28"/>
          <w:szCs w:val="28"/>
        </w:rPr>
        <w:t xml:space="preserve">hoản 1 Điều 6 của Luật hòa giải ở cơ sở được thực hiện như sau: </w:t>
      </w:r>
    </w:p>
    <w:p w:rsidR="009B722C" w:rsidRPr="007F6D2C" w:rsidRDefault="009B72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1. Kinh phí cho quản lý nhà nước về hòa giải ở cơ sở do ngân sách nhà nước bảo đảm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phân cấp ngân sách hiện hành.</w:t>
      </w:r>
    </w:p>
    <w:p w:rsidR="009B722C" w:rsidRPr="007F6D2C" w:rsidRDefault="009B72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2. Các tỉnh, thành phố trực thuộc Trung ương tự cân đối được ngân sách bố trí, sử dụng nguồn </w:t>
      </w:r>
      <w:proofErr w:type="gramStart"/>
      <w:r w:rsidRPr="007F6D2C">
        <w:rPr>
          <w:rFonts w:ascii="Times New Roman" w:hAnsi="Times New Roman" w:cs="Times New Roman"/>
          <w:sz w:val="28"/>
          <w:szCs w:val="28"/>
        </w:rPr>
        <w:t>thu</w:t>
      </w:r>
      <w:proofErr w:type="gramEnd"/>
      <w:r w:rsidRPr="007F6D2C">
        <w:rPr>
          <w:rFonts w:ascii="Times New Roman" w:hAnsi="Times New Roman" w:cs="Times New Roman"/>
          <w:sz w:val="28"/>
          <w:szCs w:val="28"/>
        </w:rPr>
        <w:t xml:space="preserve"> ngân sách của địa phương để hỗ trợ kinh phí cho công tác hòa giải ở cơ sở.</w:t>
      </w:r>
    </w:p>
    <w:p w:rsidR="009B722C" w:rsidRPr="007F6D2C" w:rsidRDefault="009B72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lastRenderedPageBreak/>
        <w:t>3. Ngân sách trung ương chi bổ sung cho các tỉnh chưa tự cân đối được ngân sách để hỗ trợ kinh phí cho công tác hòa giải ở cơ sở trên cơ sở đề nghị của Ủy ban nhân dân cấp tỉnh.</w:t>
      </w:r>
    </w:p>
    <w:p w:rsidR="009B722C" w:rsidRPr="007F6D2C" w:rsidRDefault="009B72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4. Việc sử dụng kinh phí hỗ trợ cho công tác hòa giải ở cơ sở được thực hiện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phân cấp ngân sách hiện hành.</w:t>
      </w:r>
    </w:p>
    <w:p w:rsidR="009B722C" w:rsidRPr="007F6D2C" w:rsidRDefault="009B722C" w:rsidP="007F6D2C">
      <w:pPr>
        <w:spacing w:before="120" w:after="0"/>
        <w:ind w:firstLine="720"/>
        <w:jc w:val="both"/>
        <w:rPr>
          <w:rFonts w:ascii="Times New Roman" w:hAnsi="Times New Roman" w:cs="Times New Roman"/>
          <w:bCs/>
          <w:sz w:val="28"/>
          <w:szCs w:val="28"/>
        </w:rPr>
      </w:pPr>
      <w:r w:rsidRPr="007F6D2C">
        <w:rPr>
          <w:rFonts w:ascii="Times New Roman" w:hAnsi="Times New Roman" w:cs="Times New Roman"/>
          <w:b/>
          <w:sz w:val="28"/>
          <w:szCs w:val="28"/>
        </w:rPr>
        <w:t>c)</w:t>
      </w:r>
      <w:r w:rsidRPr="007F6D2C">
        <w:rPr>
          <w:rFonts w:ascii="Times New Roman" w:hAnsi="Times New Roman" w:cs="Times New Roman"/>
          <w:sz w:val="28"/>
          <w:szCs w:val="28"/>
        </w:rPr>
        <w:t xml:space="preserve"> Theo Điều 13 Nghị định số 15/2014/NĐ-CP </w:t>
      </w:r>
      <w:r w:rsidRPr="007F6D2C">
        <w:rPr>
          <w:rFonts w:ascii="Times New Roman" w:hAnsi="Times New Roman" w:cs="Times New Roman"/>
          <w:bCs/>
          <w:sz w:val="28"/>
          <w:szCs w:val="28"/>
        </w:rPr>
        <w:t>ngày 27/02/2014 của Chính phủ quy định chi tiết một số điều và biện pháp thi hành Luật Hòa giải ở cơ sở thì nội dung hỗ trợ kinh phí cho tổ hòa giải và hòa giải viên gồm:</w:t>
      </w:r>
    </w:p>
    <w:p w:rsidR="009B722C" w:rsidRPr="007F6D2C" w:rsidRDefault="009B72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1. Chi hỗ trợ để mua văn phòng phẩm; mua, sao chụp tài liệu phục vụ hoạt động của tổ hòa giải; tổ chức các cuộc họp, </w:t>
      </w:r>
      <w:proofErr w:type="gramStart"/>
      <w:r w:rsidRPr="007F6D2C">
        <w:rPr>
          <w:rFonts w:ascii="Times New Roman" w:hAnsi="Times New Roman" w:cs="Times New Roman"/>
          <w:sz w:val="28"/>
          <w:szCs w:val="28"/>
        </w:rPr>
        <w:t>sơ</w:t>
      </w:r>
      <w:proofErr w:type="gramEnd"/>
      <w:r w:rsidRPr="007F6D2C">
        <w:rPr>
          <w:rFonts w:ascii="Times New Roman" w:hAnsi="Times New Roman" w:cs="Times New Roman"/>
          <w:sz w:val="28"/>
          <w:szCs w:val="28"/>
        </w:rPr>
        <w:t xml:space="preserve"> kết, tổng kết hoạt động của tổ hòa giải.</w:t>
      </w:r>
    </w:p>
    <w:p w:rsidR="009B722C" w:rsidRPr="007F6D2C" w:rsidRDefault="009B72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2. Chi thù </w:t>
      </w:r>
      <w:proofErr w:type="gramStart"/>
      <w:r w:rsidRPr="007F6D2C">
        <w:rPr>
          <w:rFonts w:ascii="Times New Roman" w:hAnsi="Times New Roman" w:cs="Times New Roman"/>
          <w:sz w:val="28"/>
          <w:szCs w:val="28"/>
        </w:rPr>
        <w:t>lao</w:t>
      </w:r>
      <w:proofErr w:type="gramEnd"/>
      <w:r w:rsidRPr="007F6D2C">
        <w:rPr>
          <w:rFonts w:ascii="Times New Roman" w:hAnsi="Times New Roman" w:cs="Times New Roman"/>
          <w:sz w:val="28"/>
          <w:szCs w:val="28"/>
        </w:rPr>
        <w:t xml:space="preserve"> cho hòa giải viên theo vụ, việc; chi hỗ trợ cho hòa giải viên khi gặp tai nạn hoặc rủi ro ảnh hưởng đến sức khỏe, tính mạng trong khi thực hiện hoạt động hòa giải.</w:t>
      </w:r>
    </w:p>
    <w:p w:rsidR="00CA2A58" w:rsidRPr="007F6D2C" w:rsidRDefault="00351C27" w:rsidP="007F6D2C">
      <w:pPr>
        <w:spacing w:before="120" w:after="0"/>
        <w:ind w:firstLine="720"/>
        <w:jc w:val="both"/>
        <w:rPr>
          <w:rFonts w:ascii="Times New Roman" w:hAnsi="Times New Roman" w:cs="Times New Roman"/>
          <w:b/>
          <w:bCs/>
          <w:sz w:val="28"/>
          <w:szCs w:val="28"/>
        </w:rPr>
      </w:pPr>
      <w:proofErr w:type="gramStart"/>
      <w:r w:rsidRPr="007F6D2C">
        <w:rPr>
          <w:rFonts w:ascii="Times New Roman" w:hAnsi="Times New Roman" w:cs="Times New Roman"/>
          <w:b/>
          <w:bCs/>
          <w:color w:val="031739"/>
          <w:sz w:val="28"/>
          <w:szCs w:val="28"/>
          <w:u w:val="single"/>
          <w:shd w:val="clear" w:color="auto" w:fill="FFFFFF"/>
        </w:rPr>
        <w:t>Câu 2</w:t>
      </w:r>
      <w:r w:rsidR="007F6D2C" w:rsidRPr="007F6D2C">
        <w:rPr>
          <w:rFonts w:ascii="Times New Roman" w:hAnsi="Times New Roman" w:cs="Times New Roman"/>
          <w:b/>
          <w:bCs/>
          <w:color w:val="031739"/>
          <w:sz w:val="28"/>
          <w:szCs w:val="28"/>
          <w:u w:val="single"/>
          <w:shd w:val="clear" w:color="auto" w:fill="FFFFFF"/>
        </w:rPr>
        <w:t>.</w:t>
      </w:r>
      <w:proofErr w:type="gramEnd"/>
      <w:r w:rsidRPr="007F6D2C">
        <w:rPr>
          <w:rFonts w:ascii="Times New Roman" w:hAnsi="Times New Roman" w:cs="Times New Roman"/>
          <w:bCs/>
          <w:color w:val="031739"/>
          <w:sz w:val="28"/>
          <w:szCs w:val="28"/>
          <w:shd w:val="clear" w:color="auto" w:fill="FFFFFF"/>
        </w:rPr>
        <w:t xml:space="preserve"> </w:t>
      </w:r>
      <w:r w:rsidR="00CA631D" w:rsidRPr="007F6D2C">
        <w:rPr>
          <w:rFonts w:ascii="Times New Roman" w:hAnsi="Times New Roman" w:cs="Times New Roman"/>
          <w:b/>
          <w:bCs/>
          <w:sz w:val="28"/>
          <w:szCs w:val="28"/>
          <w:lang w:val="vi-VN"/>
        </w:rPr>
        <w:t>Nhà nước</w:t>
      </w:r>
      <w:r w:rsidR="00CA631D" w:rsidRPr="007F6D2C">
        <w:rPr>
          <w:rFonts w:ascii="Times New Roman" w:hAnsi="Times New Roman" w:cs="Times New Roman"/>
          <w:b/>
          <w:bCs/>
          <w:sz w:val="28"/>
          <w:szCs w:val="28"/>
        </w:rPr>
        <w:t xml:space="preserve"> có chính sách gì</w:t>
      </w:r>
      <w:r w:rsidR="00CA631D" w:rsidRPr="007F6D2C">
        <w:rPr>
          <w:rFonts w:ascii="Times New Roman" w:hAnsi="Times New Roman" w:cs="Times New Roman"/>
          <w:b/>
          <w:bCs/>
          <w:sz w:val="28"/>
          <w:szCs w:val="28"/>
          <w:lang w:val="vi-VN"/>
        </w:rPr>
        <w:t xml:space="preserve"> về hòa giải ở cơ sở</w:t>
      </w:r>
      <w:r w:rsidR="00CA631D" w:rsidRPr="007F6D2C">
        <w:rPr>
          <w:rFonts w:ascii="Times New Roman" w:hAnsi="Times New Roman" w:cs="Times New Roman"/>
          <w:b/>
          <w:bCs/>
          <w:sz w:val="28"/>
          <w:szCs w:val="28"/>
        </w:rPr>
        <w:t xml:space="preserve"> ? Trách nhiệm của Ủy ban nhân dân các cấp trong quản lý nhà nước về hòa giải ở cơ sở được quy định như thế</w:t>
      </w:r>
      <w:r w:rsidR="00CA2A58" w:rsidRPr="007F6D2C">
        <w:rPr>
          <w:rFonts w:ascii="Times New Roman" w:hAnsi="Times New Roman" w:cs="Times New Roman"/>
          <w:b/>
          <w:bCs/>
          <w:sz w:val="28"/>
          <w:szCs w:val="28"/>
        </w:rPr>
        <w:t xml:space="preserve"> nào?</w:t>
      </w:r>
    </w:p>
    <w:p w:rsidR="00CA2A58" w:rsidRPr="007F6D2C" w:rsidRDefault="007F6D2C" w:rsidP="007F6D2C">
      <w:pPr>
        <w:spacing w:before="120" w:after="0"/>
        <w:ind w:firstLine="720"/>
        <w:jc w:val="both"/>
        <w:rPr>
          <w:rFonts w:ascii="Times New Roman" w:hAnsi="Times New Roman" w:cs="Times New Roman"/>
          <w:b/>
          <w:sz w:val="28"/>
          <w:szCs w:val="28"/>
        </w:rPr>
      </w:pPr>
      <w:r w:rsidRPr="007F6D2C">
        <w:rPr>
          <w:rFonts w:ascii="Times New Roman" w:hAnsi="Times New Roman" w:cs="Times New Roman"/>
          <w:b/>
          <w:sz w:val="28"/>
          <w:szCs w:val="28"/>
        </w:rPr>
        <w:t>Đáp án</w:t>
      </w:r>
      <w:r w:rsidR="00CA2A58" w:rsidRPr="007F6D2C">
        <w:rPr>
          <w:rFonts w:ascii="Times New Roman" w:hAnsi="Times New Roman" w:cs="Times New Roman"/>
          <w:b/>
          <w:sz w:val="28"/>
          <w:szCs w:val="28"/>
        </w:rPr>
        <w:t xml:space="preserve">: </w:t>
      </w:r>
    </w:p>
    <w:p w:rsidR="00227CD9" w:rsidRPr="007F6D2C" w:rsidRDefault="009B722C"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b/>
          <w:sz w:val="28"/>
          <w:szCs w:val="28"/>
        </w:rPr>
        <w:t xml:space="preserve">a) </w:t>
      </w:r>
      <w:r w:rsidR="00227CD9" w:rsidRPr="007F6D2C">
        <w:rPr>
          <w:rFonts w:ascii="Times New Roman" w:hAnsi="Times New Roman" w:cs="Times New Roman"/>
          <w:sz w:val="28"/>
          <w:szCs w:val="28"/>
        </w:rPr>
        <w:t xml:space="preserve">Theo quy định tại </w:t>
      </w:r>
      <w:bookmarkStart w:id="1" w:name="dieu_5"/>
      <w:r w:rsidR="00227CD9" w:rsidRPr="007F6D2C">
        <w:rPr>
          <w:rFonts w:ascii="Times New Roman" w:hAnsi="Times New Roman" w:cs="Times New Roman"/>
          <w:bCs/>
          <w:sz w:val="28"/>
          <w:szCs w:val="28"/>
          <w:lang w:val="vi-VN"/>
        </w:rPr>
        <w:t xml:space="preserve">Điều 5 </w:t>
      </w:r>
      <w:r w:rsidR="00227CD9" w:rsidRPr="007F6D2C">
        <w:rPr>
          <w:rFonts w:ascii="Times New Roman" w:hAnsi="Times New Roman" w:cs="Times New Roman"/>
          <w:bCs/>
          <w:sz w:val="28"/>
          <w:szCs w:val="28"/>
        </w:rPr>
        <w:t>Luật Hòa giải ở cơ sở năm 2013 thì c</w:t>
      </w:r>
      <w:r w:rsidR="00227CD9" w:rsidRPr="007F6D2C">
        <w:rPr>
          <w:rFonts w:ascii="Times New Roman" w:hAnsi="Times New Roman" w:cs="Times New Roman"/>
          <w:bCs/>
          <w:sz w:val="28"/>
          <w:szCs w:val="28"/>
          <w:lang w:val="vi-VN"/>
        </w:rPr>
        <w:t>hính sách của Nhà nước về hòa giải ở cơ sở</w:t>
      </w:r>
      <w:bookmarkEnd w:id="1"/>
      <w:r w:rsidR="00227CD9" w:rsidRPr="007F6D2C">
        <w:rPr>
          <w:rFonts w:ascii="Times New Roman" w:hAnsi="Times New Roman" w:cs="Times New Roman"/>
          <w:bCs/>
          <w:sz w:val="28"/>
          <w:szCs w:val="28"/>
        </w:rPr>
        <w:t xml:space="preserve"> gồm những chính sách như sau:</w:t>
      </w:r>
    </w:p>
    <w:p w:rsidR="00227CD9" w:rsidRPr="007F6D2C" w:rsidRDefault="00227CD9" w:rsidP="007F6D2C">
      <w:pPr>
        <w:spacing w:before="120" w:after="0"/>
        <w:ind w:right="-20" w:firstLine="720"/>
        <w:jc w:val="both"/>
        <w:rPr>
          <w:rFonts w:ascii="Times New Roman" w:hAnsi="Times New Roman" w:cs="Times New Roman"/>
          <w:sz w:val="28"/>
          <w:szCs w:val="28"/>
        </w:rPr>
      </w:pPr>
      <w:bookmarkStart w:id="2" w:name="cumtu_1"/>
      <w:r w:rsidRPr="007F6D2C">
        <w:rPr>
          <w:rFonts w:ascii="Times New Roman" w:hAnsi="Times New Roman" w:cs="Times New Roman"/>
          <w:sz w:val="28"/>
          <w:szCs w:val="28"/>
          <w:lang w:val="vi-VN"/>
        </w:rPr>
        <w:t>1. Khuyến khích các bên giải quyết mâu thuẫn, tranh chấp bằng hình thức hòa giải ở cơ sở và các hình thức hòa giải thích hợp khác.</w:t>
      </w:r>
      <w:bookmarkEnd w:id="2"/>
    </w:p>
    <w:p w:rsidR="00227CD9" w:rsidRPr="007F6D2C" w:rsidRDefault="00227CD9"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Khuyến khích những người có uy tín trong gia đình, dòng họ, cộng đồng dân cư tham gia hòa giải ở cơ sở và tham gia các hình thức hòa giải thích hợp khác.</w:t>
      </w:r>
    </w:p>
    <w:p w:rsidR="00227CD9" w:rsidRPr="007F6D2C" w:rsidRDefault="00227CD9" w:rsidP="007F6D2C">
      <w:pPr>
        <w:spacing w:before="120" w:after="0"/>
        <w:ind w:right="-20" w:firstLine="720"/>
        <w:jc w:val="both"/>
        <w:rPr>
          <w:rFonts w:ascii="Times New Roman" w:hAnsi="Times New Roman" w:cs="Times New Roman"/>
          <w:sz w:val="28"/>
          <w:szCs w:val="28"/>
        </w:rPr>
      </w:pPr>
      <w:r w:rsidRPr="007F6D2C">
        <w:rPr>
          <w:rFonts w:ascii="Times New Roman" w:hAnsi="Times New Roman" w:cs="Times New Roman"/>
          <w:sz w:val="28"/>
          <w:szCs w:val="28"/>
          <w:lang w:val="vi-VN"/>
        </w:rPr>
        <w:t>2. Phát huy vai trò nòng cốt của Mặt trận Tổ quốc Việt Nam và các tổ chức thành viên của Mặt trận trong công tác hòa giải ở cơ sở.</w:t>
      </w:r>
    </w:p>
    <w:p w:rsidR="00227CD9" w:rsidRPr="007F6D2C" w:rsidRDefault="00227CD9" w:rsidP="007F6D2C">
      <w:pPr>
        <w:spacing w:before="120" w:after="0"/>
        <w:ind w:right="-20" w:firstLine="720"/>
        <w:jc w:val="both"/>
        <w:rPr>
          <w:rFonts w:ascii="Times New Roman" w:hAnsi="Times New Roman" w:cs="Times New Roman"/>
          <w:sz w:val="28"/>
          <w:szCs w:val="28"/>
        </w:rPr>
      </w:pPr>
      <w:bookmarkStart w:id="3" w:name="cumtu_2"/>
      <w:r w:rsidRPr="007F6D2C">
        <w:rPr>
          <w:rFonts w:ascii="Times New Roman" w:hAnsi="Times New Roman" w:cs="Times New Roman"/>
          <w:sz w:val="28"/>
          <w:szCs w:val="28"/>
          <w:lang w:val="vi-VN"/>
        </w:rPr>
        <w:t>3. Tạo điều kiện, hỗ trợ cho hoạt động hòa giải ở cơ sở; khuyến khích tổ chức, cá nhân đóng góp, hỗ trợ cho hoạt động hòa giải ở cơ sở.</w:t>
      </w:r>
      <w:bookmarkEnd w:id="3"/>
    </w:p>
    <w:p w:rsidR="00CA2A58"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b/>
          <w:sz w:val="28"/>
          <w:szCs w:val="28"/>
        </w:rPr>
        <w:t>b)</w:t>
      </w:r>
      <w:r w:rsidRPr="007F6D2C">
        <w:rPr>
          <w:rFonts w:ascii="Times New Roman" w:hAnsi="Times New Roman" w:cs="Times New Roman"/>
          <w:sz w:val="28"/>
          <w:szCs w:val="28"/>
        </w:rPr>
        <w:t xml:space="preserve"> Theo Điều 4 Nghị định số 15/2014/NĐ-CP </w:t>
      </w:r>
      <w:r w:rsidRPr="007F6D2C">
        <w:rPr>
          <w:rFonts w:ascii="Times New Roman" w:hAnsi="Times New Roman" w:cs="Times New Roman"/>
          <w:bCs/>
          <w:sz w:val="28"/>
          <w:szCs w:val="28"/>
        </w:rPr>
        <w:t xml:space="preserve">ngày 27/02/2014 của Chính phủ quy định chi tiết một số điều và biện pháp thi hành Luật Hòa giải ở cơ </w:t>
      </w:r>
      <w:proofErr w:type="gramStart"/>
      <w:r w:rsidRPr="007F6D2C">
        <w:rPr>
          <w:rFonts w:ascii="Times New Roman" w:hAnsi="Times New Roman" w:cs="Times New Roman"/>
          <w:bCs/>
          <w:sz w:val="28"/>
          <w:szCs w:val="28"/>
        </w:rPr>
        <w:t>sở  thì</w:t>
      </w:r>
      <w:proofErr w:type="gramEnd"/>
      <w:r w:rsidRPr="007F6D2C">
        <w:rPr>
          <w:rFonts w:ascii="Times New Roman" w:hAnsi="Times New Roman" w:cs="Times New Roman"/>
          <w:bCs/>
          <w:sz w:val="28"/>
          <w:szCs w:val="28"/>
        </w:rPr>
        <w:t xml:space="preserve"> trách nhiệm của Ủy ban nhân dân các cấp trong quản lý nhà nước về hòa giải ở cơ sở được quy định như sau:</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1. Ủy ban nhân dân tỉnh, thành phố trực thuộc Trung ương (sau đây gọi là Ủy ban nhân dân cấp tỉnh) có trách nhiệm sau đây: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lastRenderedPageBreak/>
        <w:t xml:space="preserve">a) Chủ trì, phối hợp với Ủy ban Mặt trận Tổ quốc Việt Nam tỉnh, thành phố trực thuộc Trung ương (sau đây gọi là Ủy ban Mặt trận Tổ quốc Việt Nam cấp tỉnh) hướng dẫn, tổ chức thực hiện văn bản pháp luật về hòa giải ở cơ sở trong phạm </w:t>
      </w:r>
      <w:proofErr w:type="gramStart"/>
      <w:r w:rsidRPr="007F6D2C">
        <w:rPr>
          <w:rFonts w:ascii="Times New Roman" w:hAnsi="Times New Roman" w:cs="Times New Roman"/>
          <w:sz w:val="28"/>
          <w:szCs w:val="28"/>
        </w:rPr>
        <w:t>vi</w:t>
      </w:r>
      <w:proofErr w:type="gramEnd"/>
      <w:r w:rsidRPr="007F6D2C">
        <w:rPr>
          <w:rFonts w:ascii="Times New Roman" w:hAnsi="Times New Roman" w:cs="Times New Roman"/>
          <w:sz w:val="28"/>
          <w:szCs w:val="28"/>
        </w:rPr>
        <w:t xml:space="preserve"> địa phương;</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b) Biên soạn, hỗ trợ tài liệu phục vụ công tác hòa giải ở cơ sở; tổ chức tập huấn, bồi dưỡng, hướng dẫn nghiệp vụ thực hiện công tác quản lý nhà nước về hòa giải ở cơ sở cho cấp huyện; hướng dẫn cấp huyện tổ chức tập huấn, bồi dưỡng, cập nhật kiến thức pháp luật, kỹ năng, nghiệp vụ hòa giải ở cơ sở cho hòa giải viên theo hướng dẫn của Bộ Tư pháp;</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c) Tổng hợp, trình dự toán kinh phí hỗ trợ cho công tác hòa giải ở cơ sở tại địa phương để Hội đồng nhân dân cùng cấp xem xét, quyết định;</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d) Chủ trì, phối hợp với Ủy ban Mặt trận Tổ quốc Việt Nam cấp tỉnh tổ chức kiểm tra, sơ kết, tổng kết và khen thưởng về hòa giải ở cơ sở theo quy định của pháp luật về thi đua, khen thưởng; tiếp nhận, tổ chức thực hiện, khen thưởng tổ chức, cá nhân đóng góp, hỗ trợ cho công tác hòa giải ở cơ sở của tỉnh, thành phố trực thuộc Trung ương; xem xét, quyết định khen thưởng tổ chức, cá nhân tham gia, đóng góp, hỗ trợ cho công tác hòa giải ở cơ sở của quận, huyện, thị xã, thành phố thuộc tỉnh trên cơ sở đề nghị của Ủy ban nhân dân cấp huyện; định kỳ sáu tháng, hằng năm và đột xuất khi có yêu cầu thực hiện thống kê, báo cáo Hội đồng nhân dân cùng cấp và Bộ Tư pháp kết quả thực hiện pháp luật về hòa giải ở cơ sở.</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2. Ủy ban nhân dân quận, huyện, thị xã, thành phố thuộc tỉnh (sau đây gọi là Ủy ban nhân dân cấp huyện) có trách nhiệm sau đây: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a) Chủ trì, phối hợp với Ủy ban Mặt trận Tổ quốc Việt Nam quận, huyện, thị xã, thành phố thuộc tỉnh (sau đây gọi là Ủy ban Mặt trận Tổ quốc Việt Nam cấp huyện) hướng dẫn, tổ chức thực hiện văn bản pháp luật về hòa giải ở cơ sở trong phạm vi địa phương; hướng dẫn lồng ghép thực hiện pháp luật về hòa giải ở cơ sở vào xây dựng và thực hiện hương ước, quy ước của thôn, làng, bản, ấp, cụm dân cư; cung cấp thông tin miễn phí về chính sách, pháp luật liên quan cho tổ chức, cá nhân quy định tại Khoản 1 Điều 3 của Nghị định này;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b) Tổ chức tập huấn, bồi dưỡng, hướng dẫn nghiệp vụ thực hiện công tác quản lý nhà nước về hòa giải ở cơ sở cho cấp xã; tổ chức tập huấn, bồi dưỡng, cập nhật kiến thức pháp luật, kỹ năng, nghiệp vụ hòa giải ở cơ sở cho hòa giải viên theo hướng dẫn của Sở Tư pháp;</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c) Tổng hợp, trình dự toán kinh phí hỗ trợ cho công tác hòa giải ở cơ sở tại địa phương để Hội đồng nhân dân hoặc cơ quan nhà nước có thẩm quyền xem xét, quyết định;</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lastRenderedPageBreak/>
        <w:t>d) Chủ trì, phối hợp với Ủy ban Mặt trận Tổ quốc Việt Nam cấp huyện tổ chức kiểm tra, sơ kết, tổng kết và khen thưởng về hòa giải ở cơ sở theo quy định của pháp luật về thi đua, khen thưởng; tiếp nhận, tổ chức thực hiện, khen thưởng hoặc đề nghị Ủy ban nhân dân cấp tỉnh khen thưởng tổ chức, cá nhân tham gia, đóng góp, hỗ trợ cho công tác hòa giải ở cơ sở của quận, huyện, thị xã, thành phố thuộc tỉnh khi cần thiết; xem xét, quyết định khen thưởng tổ chức, cá nhân tham gia, đóng góp, hỗ trợ cho công tác hòa giải của xã, phường, thị trấn trên cơ sở đề nghị của Ủy ban nhân dân cấp xã; định kỳ sáu tháng, hằng năm và đột xuất khi có yêu cầu thực hiện thống kê, báo cáo Hội đồng nhân dân cùng cấp, Sở Tư pháp kết quả thực hiện pháp luật về hòa giải ở cơ sở.</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3. Ủy ban nhân dân xã, phường, thị trấn (sau đây gọi là Ủy ban nhân dân cấp xã) có trách nhiệm sau đây: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a) Chủ trì, phối hợp với Ủy ban Mặt trận Tổ quốc Việt Nam xã, phường, thị trấn (sau đây gọi là Ủy ban Mặt trận Tổ quốc Việt Nam cấp xã) hướng dẫn, tổ chức thực hiện các văn bản pháp luật về hòa giải ở cơ sở; lồng ghép thực hiện pháp luật về hòa giải ở cơ sở trong xây dựng và thực hiện hương ước, quy ước của thôn, làng, bản, ấp, cụm dân cư; hỗ trợ tài liệu, phổ biến pháp luật phục vụ hoạt động hòa giải ở cơ sở cho cá nhân quy định tại Điều 2 của Nghị định này;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b) Phối hợp với Ủy ban Mặt trận Tổ quốc Việt Nam cấp xã hướng dẫn Ban công tác Mặt trận phối hợp với trưởng thôn, tổ trưởng tổ dân phố thành lập, kiện toàn tổ hòa giải và công nhận, cho thôi tổ trưởng tổ hòa giải, hòa giải viên;</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c) Xây dựng dự toán kinh phí hỗ trợ cho hoạt động hòa giải trình Hội đồng nhân dân cùng cấp hoặc cơ quan nhà nước có thẩm quyền xem xét, quyết định; thực hiện hỗ trợ kinh phí cho hoạt động hòa giải tại xã, phường, thị trấn;</w:t>
      </w:r>
    </w:p>
    <w:p w:rsidR="00A91FC8"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d) Chủ trì, phối hợp với Ủy ban Mặt trận Tổ quốc Việt Nam cấp xã tổ chức kiểm tra, sơ kết, tổng kết và khen thưởng về hòa giải ở cơ sở theo quy định của pháp luật về thi đua, khen thưởng; tiếp nhận, tổ chức thực hiện, khen thưởng hoặc đề nghị Ủy ban nhân dân cấp huyện khen thưởng tổ chức, cá nhân tham gia, đóng góp, hỗ trợ cho công tác hòa giải ở cơ sở của xã, phường, thị trấn khi cần thiết; định kỳ sáu tháng, hằng năm và đột xuất khi có yêu cầu thực hiện thống kê, báo cáo Hội đồng nhân dân cùng cấp, Phòng Tư pháp kết quả thực hiện pháp luật về hòa giải ở cơ sở.</w:t>
      </w:r>
    </w:p>
    <w:p w:rsidR="00132D5A" w:rsidRPr="007F6D2C" w:rsidRDefault="00D10EAB" w:rsidP="007F6D2C">
      <w:pPr>
        <w:spacing w:before="120" w:after="0"/>
        <w:ind w:firstLine="720"/>
        <w:jc w:val="both"/>
        <w:rPr>
          <w:rFonts w:ascii="Times New Roman" w:eastAsia="Times New Roman" w:hAnsi="Times New Roman" w:cs="Times New Roman"/>
          <w:b/>
          <w:bCs/>
          <w:color w:val="000000"/>
          <w:sz w:val="28"/>
          <w:szCs w:val="28"/>
        </w:rPr>
      </w:pPr>
      <w:proofErr w:type="gramStart"/>
      <w:r w:rsidRPr="007F6D2C">
        <w:rPr>
          <w:rFonts w:ascii="Times New Roman" w:hAnsi="Times New Roman" w:cs="Times New Roman"/>
          <w:b/>
          <w:bCs/>
          <w:color w:val="031739"/>
          <w:sz w:val="28"/>
          <w:szCs w:val="28"/>
          <w:u w:val="single"/>
          <w:shd w:val="clear" w:color="auto" w:fill="FFFFFF"/>
        </w:rPr>
        <w:t>Câu 3</w:t>
      </w:r>
      <w:r w:rsidR="007F6D2C" w:rsidRPr="007F6D2C">
        <w:rPr>
          <w:rFonts w:ascii="Times New Roman" w:hAnsi="Times New Roman" w:cs="Times New Roman"/>
          <w:b/>
          <w:bCs/>
          <w:color w:val="031739"/>
          <w:sz w:val="28"/>
          <w:szCs w:val="28"/>
          <w:u w:val="single"/>
          <w:shd w:val="clear" w:color="auto" w:fill="FFFFFF"/>
        </w:rPr>
        <w:t>.</w:t>
      </w:r>
      <w:proofErr w:type="gramEnd"/>
      <w:r w:rsidR="0010025E" w:rsidRPr="007F6D2C">
        <w:rPr>
          <w:rFonts w:ascii="Times New Roman" w:eastAsia="Times New Roman" w:hAnsi="Times New Roman" w:cs="Times New Roman"/>
          <w:b/>
          <w:bCs/>
          <w:color w:val="000000"/>
          <w:sz w:val="28"/>
          <w:szCs w:val="28"/>
        </w:rPr>
        <w:t xml:space="preserve"> </w:t>
      </w:r>
      <w:r w:rsidR="00FD342E" w:rsidRPr="007F6D2C">
        <w:rPr>
          <w:rFonts w:ascii="Times New Roman" w:eastAsia="Times New Roman" w:hAnsi="Times New Roman" w:cs="Times New Roman"/>
          <w:b/>
          <w:bCs/>
          <w:color w:val="000000"/>
          <w:sz w:val="28"/>
          <w:szCs w:val="28"/>
        </w:rPr>
        <w:t xml:space="preserve">Phạm </w:t>
      </w:r>
      <w:proofErr w:type="gramStart"/>
      <w:r w:rsidR="00FD342E" w:rsidRPr="007F6D2C">
        <w:rPr>
          <w:rFonts w:ascii="Times New Roman" w:eastAsia="Times New Roman" w:hAnsi="Times New Roman" w:cs="Times New Roman"/>
          <w:b/>
          <w:bCs/>
          <w:color w:val="000000"/>
          <w:sz w:val="28"/>
          <w:szCs w:val="28"/>
        </w:rPr>
        <w:t>vi</w:t>
      </w:r>
      <w:proofErr w:type="gramEnd"/>
      <w:r w:rsidR="00FD342E" w:rsidRPr="007F6D2C">
        <w:rPr>
          <w:rFonts w:ascii="Times New Roman" w:eastAsia="Times New Roman" w:hAnsi="Times New Roman" w:cs="Times New Roman"/>
          <w:b/>
          <w:bCs/>
          <w:color w:val="000000"/>
          <w:sz w:val="28"/>
          <w:szCs w:val="28"/>
        </w:rPr>
        <w:t xml:space="preserve"> hòa giải ở cơ sở được Chính phủ quy định như thế nào?</w:t>
      </w:r>
    </w:p>
    <w:p w:rsidR="00CA2A58" w:rsidRPr="007F6D2C" w:rsidRDefault="007F6D2C" w:rsidP="007F6D2C">
      <w:pPr>
        <w:spacing w:before="120" w:after="0"/>
        <w:ind w:firstLine="720"/>
        <w:jc w:val="both"/>
        <w:rPr>
          <w:rFonts w:ascii="Times New Roman" w:hAnsi="Times New Roman" w:cs="Times New Roman"/>
          <w:b/>
          <w:sz w:val="28"/>
          <w:szCs w:val="28"/>
        </w:rPr>
      </w:pPr>
      <w:r w:rsidRPr="007F6D2C">
        <w:rPr>
          <w:rFonts w:ascii="Times New Roman" w:hAnsi="Times New Roman" w:cs="Times New Roman"/>
          <w:b/>
          <w:sz w:val="28"/>
          <w:szCs w:val="28"/>
        </w:rPr>
        <w:t>Đáp án</w:t>
      </w:r>
      <w:r w:rsidR="00CA2A58" w:rsidRPr="007F6D2C">
        <w:rPr>
          <w:rFonts w:ascii="Times New Roman" w:hAnsi="Times New Roman" w:cs="Times New Roman"/>
          <w:b/>
          <w:sz w:val="28"/>
          <w:szCs w:val="28"/>
        </w:rPr>
        <w:t xml:space="preserve">: </w:t>
      </w:r>
    </w:p>
    <w:p w:rsidR="0055542C" w:rsidRPr="007F6D2C" w:rsidRDefault="0055542C" w:rsidP="007F6D2C">
      <w:pPr>
        <w:spacing w:before="120" w:after="0"/>
        <w:ind w:firstLine="720"/>
        <w:jc w:val="both"/>
        <w:rPr>
          <w:rFonts w:ascii="Times New Roman" w:hAnsi="Times New Roman" w:cs="Times New Roman"/>
          <w:b/>
          <w:sz w:val="28"/>
          <w:szCs w:val="28"/>
        </w:rPr>
      </w:pPr>
      <w:r w:rsidRPr="007F6D2C">
        <w:rPr>
          <w:rFonts w:ascii="Times New Roman" w:hAnsi="Times New Roman" w:cs="Times New Roman"/>
          <w:sz w:val="28"/>
          <w:szCs w:val="28"/>
        </w:rPr>
        <w:t>Theo Điều 5</w:t>
      </w:r>
      <w:r w:rsidRPr="007F6D2C">
        <w:rPr>
          <w:rFonts w:ascii="Times New Roman" w:hAnsi="Times New Roman" w:cs="Times New Roman"/>
          <w:b/>
          <w:sz w:val="28"/>
          <w:szCs w:val="28"/>
        </w:rPr>
        <w:t xml:space="preserve"> </w:t>
      </w:r>
      <w:r w:rsidRPr="007F6D2C">
        <w:rPr>
          <w:rFonts w:ascii="Times New Roman" w:hAnsi="Times New Roman" w:cs="Times New Roman"/>
          <w:sz w:val="28"/>
          <w:szCs w:val="28"/>
        </w:rPr>
        <w:t xml:space="preserve">Nghị định số 15/2014/NĐ-CP </w:t>
      </w:r>
      <w:r w:rsidRPr="007F6D2C">
        <w:rPr>
          <w:rFonts w:ascii="Times New Roman" w:hAnsi="Times New Roman" w:cs="Times New Roman"/>
          <w:bCs/>
          <w:sz w:val="28"/>
          <w:szCs w:val="28"/>
        </w:rPr>
        <w:t xml:space="preserve">ngày 27/02/2014 của Chính phủ quy định chi tiết một số điều và biện pháp thi hành Luật Hòa giải ở cơ sở thì phạm </w:t>
      </w:r>
      <w:proofErr w:type="gramStart"/>
      <w:r w:rsidRPr="007F6D2C">
        <w:rPr>
          <w:rFonts w:ascii="Times New Roman" w:hAnsi="Times New Roman" w:cs="Times New Roman"/>
          <w:bCs/>
          <w:sz w:val="28"/>
          <w:szCs w:val="28"/>
        </w:rPr>
        <w:t>vi</w:t>
      </w:r>
      <w:proofErr w:type="gramEnd"/>
      <w:r w:rsidRPr="007F6D2C">
        <w:rPr>
          <w:rFonts w:ascii="Times New Roman" w:hAnsi="Times New Roman" w:cs="Times New Roman"/>
          <w:bCs/>
          <w:sz w:val="28"/>
          <w:szCs w:val="28"/>
        </w:rPr>
        <w:t xml:space="preserve"> hòa giải ở cơ sở được Chính phủ quy định như sau:</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lastRenderedPageBreak/>
        <w:t xml:space="preserve">1. Hòa giải ở cơ sở được tiến hành đối với các mâu thuẫn, tranh chấp, </w:t>
      </w:r>
      <w:proofErr w:type="gramStart"/>
      <w:r w:rsidRPr="007F6D2C">
        <w:rPr>
          <w:rFonts w:ascii="Times New Roman" w:hAnsi="Times New Roman" w:cs="Times New Roman"/>
          <w:sz w:val="28"/>
          <w:szCs w:val="28"/>
        </w:rPr>
        <w:t>vi</w:t>
      </w:r>
      <w:proofErr w:type="gramEnd"/>
      <w:r w:rsidRPr="007F6D2C">
        <w:rPr>
          <w:rFonts w:ascii="Times New Roman" w:hAnsi="Times New Roman" w:cs="Times New Roman"/>
          <w:sz w:val="28"/>
          <w:szCs w:val="28"/>
        </w:rPr>
        <w:t xml:space="preserve"> phạm pháp luật sau đây: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a) Mâu thuẫn giữa các bên (do khác nhau về quan niệm sống, lối sống, tính tình không hợp hoặc mâu thuẫn trong việc sử dụng lối đi qua nhà, lối đi </w:t>
      </w:r>
      <w:proofErr w:type="gramStart"/>
      <w:r w:rsidRPr="007F6D2C">
        <w:rPr>
          <w:rFonts w:ascii="Times New Roman" w:hAnsi="Times New Roman" w:cs="Times New Roman"/>
          <w:sz w:val="28"/>
          <w:szCs w:val="28"/>
        </w:rPr>
        <w:t>chung</w:t>
      </w:r>
      <w:proofErr w:type="gramEnd"/>
      <w:r w:rsidRPr="007F6D2C">
        <w:rPr>
          <w:rFonts w:ascii="Times New Roman" w:hAnsi="Times New Roman" w:cs="Times New Roman"/>
          <w:sz w:val="28"/>
          <w:szCs w:val="28"/>
        </w:rPr>
        <w:t>, sử dụng điện, nước sinh hoạt, công trình phụ, giờ giấc sinh hoạt, gây mất vệ sinh chung hoặc các lý do khác);</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b) Tranh chấp phát sinh từ quan hệ dân sự như tranh chấp về quyền sở hữu, nghĩa vụ dân sự, hợp đồng dân sự, thừa kế, quyền sử dụng đất;</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c) Tranh chấp phát sinh từ quan hệ hôn nhân và gia đình như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d) Vi phạm pháp luật mà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quy định của pháp luật những việc vi phạm đó chưa đến mức bị truy cứu trách nhiệm hình sự, xử lý vi phạm hành chính;</w:t>
      </w:r>
    </w:p>
    <w:p w:rsidR="0055542C" w:rsidRPr="007F6D2C" w:rsidRDefault="0055542C" w:rsidP="007F6D2C">
      <w:pPr>
        <w:spacing w:before="120" w:after="0"/>
        <w:ind w:firstLine="720"/>
        <w:jc w:val="both"/>
        <w:rPr>
          <w:rFonts w:ascii="Times New Roman" w:hAnsi="Times New Roman" w:cs="Times New Roman"/>
          <w:sz w:val="28"/>
          <w:szCs w:val="28"/>
        </w:rPr>
      </w:pPr>
      <w:proofErr w:type="gramStart"/>
      <w:r w:rsidRPr="007F6D2C">
        <w:rPr>
          <w:rFonts w:ascii="Times New Roman" w:hAnsi="Times New Roman" w:cs="Times New Roman"/>
          <w:sz w:val="28"/>
          <w:szCs w:val="28"/>
        </w:rPr>
        <w:t>đ) Vi</w:t>
      </w:r>
      <w:proofErr w:type="gramEnd"/>
      <w:r w:rsidRPr="007F6D2C">
        <w:rPr>
          <w:rFonts w:ascii="Times New Roman" w:hAnsi="Times New Roman" w:cs="Times New Roman"/>
          <w:sz w:val="28"/>
          <w:szCs w:val="28"/>
        </w:rPr>
        <w:t xml:space="preserve"> phạm pháp luật hình sự trong các trường hợp sau đây: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Không bị khởi tố vụ án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quy định tại </w:t>
      </w:r>
      <w:bookmarkStart w:id="4" w:name="dc_147"/>
      <w:r w:rsidRPr="007F6D2C">
        <w:rPr>
          <w:rFonts w:ascii="Times New Roman" w:hAnsi="Times New Roman" w:cs="Times New Roman"/>
          <w:sz w:val="28"/>
          <w:szCs w:val="28"/>
        </w:rPr>
        <w:t>Điều 107 của Bộ luật tố tụng hình sự</w:t>
      </w:r>
      <w:bookmarkEnd w:id="4"/>
      <w:r w:rsidRPr="007F6D2C">
        <w:rPr>
          <w:rFonts w:ascii="Times New Roman" w:hAnsi="Times New Roman" w:cs="Times New Roman"/>
          <w:sz w:val="28"/>
          <w:szCs w:val="28"/>
        </w:rPr>
        <w:t xml:space="preserve"> và không bị cơ quan nhà nước có thẩm quyền xử lý vi phạm hành chính theo quy định của pháp luật;</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Pháp luật quy định chỉ khởi tố vụ án theo yêu cầu của người bị hại, nhưng người bị hại không yêu cầu khởi tố theo quy định tại </w:t>
      </w:r>
      <w:bookmarkStart w:id="5" w:name="dc_148"/>
      <w:r w:rsidRPr="007F6D2C">
        <w:rPr>
          <w:rFonts w:ascii="Times New Roman" w:hAnsi="Times New Roman" w:cs="Times New Roman"/>
          <w:sz w:val="28"/>
          <w:szCs w:val="28"/>
        </w:rPr>
        <w:t>Khoản 1 Điều 105 của Bộ luật tố tụng hình sự</w:t>
      </w:r>
      <w:bookmarkEnd w:id="5"/>
      <w:r w:rsidRPr="007F6D2C">
        <w:rPr>
          <w:rFonts w:ascii="Times New Roman" w:hAnsi="Times New Roman" w:cs="Times New Roman"/>
          <w:sz w:val="28"/>
          <w:szCs w:val="28"/>
        </w:rPr>
        <w:t xml:space="preserve"> và không bị cơ quan nhà nước có thẩm quyền xử lý vi phạm hành chính theo quy định của pháp luật;</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Vụ án đã được khởi tố, nhưng sau đó có quyết định của cơ quan tiến hành tố tụng về đình chỉ điều tra theo quy định tại </w:t>
      </w:r>
      <w:bookmarkStart w:id="6" w:name="dc_149"/>
      <w:r w:rsidRPr="007F6D2C">
        <w:rPr>
          <w:rFonts w:ascii="Times New Roman" w:hAnsi="Times New Roman" w:cs="Times New Roman"/>
          <w:sz w:val="28"/>
          <w:szCs w:val="28"/>
        </w:rPr>
        <w:t>Khoản 2 Điều 164 của Bộ luật tố tụng hình sự</w:t>
      </w:r>
      <w:bookmarkEnd w:id="6"/>
      <w:r w:rsidRPr="007F6D2C">
        <w:rPr>
          <w:rFonts w:ascii="Times New Roman" w:hAnsi="Times New Roman" w:cs="Times New Roman"/>
          <w:sz w:val="28"/>
          <w:szCs w:val="28"/>
        </w:rPr>
        <w:t xml:space="preserve"> hoặc đình chỉ vụ án theo quy định tại </w:t>
      </w:r>
      <w:bookmarkStart w:id="7" w:name="dc_150"/>
      <w:r w:rsidRPr="007F6D2C">
        <w:rPr>
          <w:rFonts w:ascii="Times New Roman" w:hAnsi="Times New Roman" w:cs="Times New Roman"/>
          <w:sz w:val="28"/>
          <w:szCs w:val="28"/>
        </w:rPr>
        <w:t>Khoản 1 Điều 169 của Bộ luật tố tụng hình sự</w:t>
      </w:r>
      <w:bookmarkEnd w:id="7"/>
      <w:r w:rsidRPr="007F6D2C">
        <w:rPr>
          <w:rFonts w:ascii="Times New Roman" w:hAnsi="Times New Roman" w:cs="Times New Roman"/>
          <w:sz w:val="28"/>
          <w:szCs w:val="28"/>
        </w:rPr>
        <w:t xml:space="preserve"> và không bị cơ quan nhà nước có thẩm quyền xử lý vi phạm hành chính theo quy định của pháp luật;</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e) Vi phạm pháp luật bị áp dụng biện pháp giáo dục tại xã, phường, thị trấn theo quy định tại Nghị định số 111/2013/NĐ-CP ngày 30 tháng 9 năm 2013 của Chính phủ quy định chế độ áp dụng biện pháp xử lý hành chính giáo dục tại xã, phường, thị trấn hoặc có đủ điều kiện để áp dụng biện pháp thay thế xử lý vi phạm hành chính theo quy định tại Chương II Phần thứ năm của Luật xử lý vi phạm hành chính;</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g) Những vụ, việc khác mà pháp luật không cấm.</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2. Không hòa giải các trường hợp sau đây: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a) Mâu thuẫn, tranh chấp xâm phạm lợi ích của Nhà nước, lợi ích công cộng;</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lastRenderedPageBreak/>
        <w:t xml:space="preserve">b) Vi phạm pháp luật về hôn nhân và gia đình mà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quy định của pháp luật phải được cơ quan nhà nước có thẩm quyền giải quyết, giao dịch dân sự vi phạm điều cấm của pháp luật hoặc trái đạo đức xã hội;</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c) Vi phạm pháp luật mà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quy định phải bị truy cứu trách nhiệm hình sự, trừ các trường hợp quy định tại Điểm đ Khoản 1 Điều này;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d) Vi phạm pháp luật mà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quy định phải bị xử lý vi phạm hành chính, trừ các trường hợp quy định tại Điểm e Khoản 1 Điều này;</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đ) Mâu thuẫn, tranh chấp khác không được hòa giải ở cơ sở quy định tại Điểm d Khoản 1 Điều 3 của Luật hòa giải ở cơ sở, bao gồm:</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Hòa giải tranh chấp về thương mại được thực hiện </w:t>
      </w:r>
      <w:proofErr w:type="gramStart"/>
      <w:r w:rsidRPr="007F6D2C">
        <w:rPr>
          <w:rFonts w:ascii="Times New Roman" w:hAnsi="Times New Roman" w:cs="Times New Roman"/>
          <w:sz w:val="28"/>
          <w:szCs w:val="28"/>
        </w:rPr>
        <w:t>theo</w:t>
      </w:r>
      <w:proofErr w:type="gramEnd"/>
      <w:r w:rsidRPr="007F6D2C">
        <w:rPr>
          <w:rFonts w:ascii="Times New Roman" w:hAnsi="Times New Roman" w:cs="Times New Roman"/>
          <w:sz w:val="28"/>
          <w:szCs w:val="28"/>
        </w:rPr>
        <w:t xml:space="preserve"> quy định của Luật thương mại và các văn bản hướng dẫn thi hành;</w:t>
      </w:r>
    </w:p>
    <w:p w:rsidR="0055542C" w:rsidRPr="007F6D2C" w:rsidRDefault="0055542C" w:rsidP="007F6D2C">
      <w:pPr>
        <w:spacing w:before="120" w:after="0"/>
        <w:ind w:firstLine="720"/>
        <w:jc w:val="both"/>
        <w:rPr>
          <w:rFonts w:ascii="Times New Roman" w:hAnsi="Times New Roman" w:cs="Times New Roman"/>
          <w:sz w:val="28"/>
          <w:szCs w:val="28"/>
        </w:rPr>
      </w:pPr>
      <w:r w:rsidRPr="007F6D2C">
        <w:rPr>
          <w:rFonts w:ascii="Times New Roman" w:hAnsi="Times New Roman" w:cs="Times New Roman"/>
          <w:sz w:val="28"/>
          <w:szCs w:val="28"/>
        </w:rPr>
        <w:t xml:space="preserve">Hòa giải tranh chấp về </w:t>
      </w:r>
      <w:proofErr w:type="gramStart"/>
      <w:r w:rsidRPr="007F6D2C">
        <w:rPr>
          <w:rFonts w:ascii="Times New Roman" w:hAnsi="Times New Roman" w:cs="Times New Roman"/>
          <w:sz w:val="28"/>
          <w:szCs w:val="28"/>
        </w:rPr>
        <w:t>lao</w:t>
      </w:r>
      <w:proofErr w:type="gramEnd"/>
      <w:r w:rsidRPr="007F6D2C">
        <w:rPr>
          <w:rFonts w:ascii="Times New Roman" w:hAnsi="Times New Roman" w:cs="Times New Roman"/>
          <w:sz w:val="28"/>
          <w:szCs w:val="28"/>
        </w:rPr>
        <w:t xml:space="preserve"> động được thực hiện theo quy định của Bộ luật lao động và các văn bản hướng dẫ</w:t>
      </w:r>
      <w:r w:rsidR="007F6D2C" w:rsidRPr="007F6D2C">
        <w:rPr>
          <w:rFonts w:ascii="Times New Roman" w:hAnsi="Times New Roman" w:cs="Times New Roman"/>
          <w:sz w:val="28"/>
          <w:szCs w:val="28"/>
        </w:rPr>
        <w:t>n thi hành.</w:t>
      </w:r>
    </w:p>
    <w:p w:rsidR="007F6D2C" w:rsidRPr="00130CC5" w:rsidRDefault="007F6D2C" w:rsidP="007F6D2C">
      <w:pPr>
        <w:pStyle w:val="NormalWeb"/>
        <w:shd w:val="clear" w:color="auto" w:fill="FFFFFF"/>
        <w:spacing w:before="120" w:beforeAutospacing="0" w:after="0" w:afterAutospacing="0"/>
        <w:ind w:firstLine="720"/>
        <w:jc w:val="both"/>
        <w:rPr>
          <w:b/>
          <w:color w:val="000000" w:themeColor="text1"/>
          <w:sz w:val="28"/>
          <w:szCs w:val="28"/>
        </w:rPr>
      </w:pPr>
      <w:proofErr w:type="gramStart"/>
      <w:r w:rsidRPr="007F6D2C">
        <w:rPr>
          <w:b/>
          <w:color w:val="000000" w:themeColor="text1"/>
          <w:sz w:val="28"/>
          <w:szCs w:val="28"/>
          <w:u w:val="single"/>
        </w:rPr>
        <w:t>Câu 4.</w:t>
      </w:r>
      <w:proofErr w:type="gramEnd"/>
      <w:r w:rsidRPr="007F6D2C">
        <w:rPr>
          <w:color w:val="000000" w:themeColor="text1"/>
          <w:sz w:val="28"/>
          <w:szCs w:val="28"/>
        </w:rPr>
        <w:t xml:space="preserve"> </w:t>
      </w:r>
      <w:r w:rsidRPr="00130CC5">
        <w:rPr>
          <w:b/>
          <w:color w:val="000000" w:themeColor="text1"/>
          <w:sz w:val="28"/>
          <w:szCs w:val="28"/>
        </w:rPr>
        <w:t xml:space="preserve">Anh A và chị B ly hôn, Tòa xử cho chị B trực tiếp nuôi con là bé </w:t>
      </w:r>
      <w:proofErr w:type="gramStart"/>
      <w:r w:rsidRPr="00130CC5">
        <w:rPr>
          <w:b/>
          <w:color w:val="000000" w:themeColor="text1"/>
          <w:sz w:val="28"/>
          <w:szCs w:val="28"/>
        </w:rPr>
        <w:t>X,</w:t>
      </w:r>
      <w:proofErr w:type="gramEnd"/>
      <w:r w:rsidRPr="00130CC5">
        <w:rPr>
          <w:b/>
          <w:color w:val="000000" w:themeColor="text1"/>
          <w:sz w:val="28"/>
          <w:szCs w:val="28"/>
        </w:rPr>
        <w:t xml:space="preserve"> 5 tuổi. </w:t>
      </w:r>
    </w:p>
    <w:p w:rsidR="007F6D2C" w:rsidRPr="00130CC5" w:rsidRDefault="007F6D2C" w:rsidP="007F6D2C">
      <w:pPr>
        <w:pStyle w:val="NormalWeb"/>
        <w:shd w:val="clear" w:color="auto" w:fill="FFFFFF"/>
        <w:spacing w:before="120" w:beforeAutospacing="0" w:after="0" w:afterAutospacing="0"/>
        <w:ind w:firstLine="720"/>
        <w:jc w:val="both"/>
        <w:rPr>
          <w:b/>
          <w:color w:val="000000" w:themeColor="text1"/>
          <w:sz w:val="28"/>
          <w:szCs w:val="28"/>
        </w:rPr>
      </w:pPr>
      <w:r w:rsidRPr="00130CC5">
        <w:rPr>
          <w:b/>
          <w:color w:val="000000" w:themeColor="text1"/>
          <w:sz w:val="28"/>
          <w:szCs w:val="28"/>
        </w:rPr>
        <w:t xml:space="preserve">Trong quá trình nuôi con, chị B không cho anh </w:t>
      </w:r>
      <w:proofErr w:type="gramStart"/>
      <w:r w:rsidRPr="00130CC5">
        <w:rPr>
          <w:b/>
          <w:color w:val="000000" w:themeColor="text1"/>
          <w:sz w:val="28"/>
          <w:szCs w:val="28"/>
        </w:rPr>
        <w:t>A</w:t>
      </w:r>
      <w:proofErr w:type="gramEnd"/>
      <w:r w:rsidRPr="00130CC5">
        <w:rPr>
          <w:b/>
          <w:color w:val="000000" w:themeColor="text1"/>
          <w:sz w:val="28"/>
          <w:szCs w:val="28"/>
        </w:rPr>
        <w:t xml:space="preserve"> gặp con vì vừa để trả thù chồng cũ, vì vừa sợ con gặp ba thường xuyên sẽ thương ba hơn thương mẹ và sẽ đòi về ở với ba. </w:t>
      </w:r>
    </w:p>
    <w:p w:rsidR="007F6D2C" w:rsidRPr="00130CC5" w:rsidRDefault="007F6D2C" w:rsidP="007F6D2C">
      <w:pPr>
        <w:pStyle w:val="NormalWeb"/>
        <w:shd w:val="clear" w:color="auto" w:fill="FFFFFF"/>
        <w:spacing w:before="120" w:beforeAutospacing="0" w:after="0" w:afterAutospacing="0"/>
        <w:ind w:firstLine="720"/>
        <w:jc w:val="both"/>
        <w:rPr>
          <w:b/>
          <w:color w:val="000000" w:themeColor="text1"/>
          <w:sz w:val="28"/>
          <w:szCs w:val="28"/>
        </w:rPr>
      </w:pPr>
      <w:proofErr w:type="gramStart"/>
      <w:r w:rsidRPr="00130CC5">
        <w:rPr>
          <w:b/>
          <w:color w:val="000000" w:themeColor="text1"/>
          <w:sz w:val="28"/>
          <w:szCs w:val="28"/>
        </w:rPr>
        <w:t>Anh A nhiều lần muốn gặp con nhưng không được gặp nên đã rất tức giận và lời qua tiếng lại cãi nhau với chị B, mâu thuẫn giữa họ ngày càng tăng.</w:t>
      </w:r>
      <w:proofErr w:type="gramEnd"/>
      <w:r w:rsidRPr="00130CC5">
        <w:rPr>
          <w:b/>
          <w:color w:val="000000" w:themeColor="text1"/>
          <w:sz w:val="28"/>
          <w:szCs w:val="28"/>
        </w:rPr>
        <w:t xml:space="preserve"> </w:t>
      </w:r>
    </w:p>
    <w:p w:rsidR="007F6D2C" w:rsidRPr="00130CC5" w:rsidRDefault="007F6D2C" w:rsidP="007F6D2C">
      <w:pPr>
        <w:pStyle w:val="NormalWeb"/>
        <w:shd w:val="clear" w:color="auto" w:fill="FFFFFF"/>
        <w:spacing w:before="120" w:beforeAutospacing="0" w:after="0" w:afterAutospacing="0"/>
        <w:ind w:firstLine="720"/>
        <w:jc w:val="both"/>
        <w:rPr>
          <w:b/>
          <w:color w:val="000000" w:themeColor="text1"/>
          <w:sz w:val="28"/>
          <w:szCs w:val="28"/>
        </w:rPr>
      </w:pPr>
      <w:r w:rsidRPr="00130CC5">
        <w:rPr>
          <w:b/>
          <w:color w:val="000000" w:themeColor="text1"/>
          <w:sz w:val="28"/>
          <w:szCs w:val="28"/>
        </w:rPr>
        <w:t>Hỏi:</w:t>
      </w:r>
    </w:p>
    <w:p w:rsidR="007F6D2C" w:rsidRPr="00130CC5" w:rsidRDefault="007F6D2C" w:rsidP="007F6D2C">
      <w:pPr>
        <w:shd w:val="clear" w:color="auto" w:fill="FFFFFF"/>
        <w:spacing w:before="120" w:after="0" w:line="240" w:lineRule="auto"/>
        <w:ind w:firstLine="720"/>
        <w:jc w:val="both"/>
        <w:rPr>
          <w:rFonts w:ascii="Times New Roman" w:eastAsia="Times New Roman" w:hAnsi="Times New Roman" w:cs="Times New Roman"/>
          <w:b/>
          <w:color w:val="000000" w:themeColor="text1"/>
          <w:sz w:val="28"/>
          <w:szCs w:val="28"/>
        </w:rPr>
      </w:pPr>
      <w:r w:rsidRPr="00130CC5">
        <w:rPr>
          <w:rFonts w:ascii="Times New Roman" w:eastAsia="Times New Roman" w:hAnsi="Times New Roman" w:cs="Times New Roman"/>
          <w:b/>
          <w:color w:val="000000" w:themeColor="text1"/>
          <w:sz w:val="28"/>
          <w:szCs w:val="28"/>
        </w:rPr>
        <w:t xml:space="preserve">1. Vụ việc này có thuộc phạm </w:t>
      </w:r>
      <w:proofErr w:type="gramStart"/>
      <w:r w:rsidRPr="00130CC5">
        <w:rPr>
          <w:rFonts w:ascii="Times New Roman" w:eastAsia="Times New Roman" w:hAnsi="Times New Roman" w:cs="Times New Roman"/>
          <w:b/>
          <w:color w:val="000000" w:themeColor="text1"/>
          <w:sz w:val="28"/>
          <w:szCs w:val="28"/>
        </w:rPr>
        <w:t>vi</w:t>
      </w:r>
      <w:proofErr w:type="gramEnd"/>
      <w:r w:rsidRPr="00130CC5">
        <w:rPr>
          <w:rFonts w:ascii="Times New Roman" w:eastAsia="Times New Roman" w:hAnsi="Times New Roman" w:cs="Times New Roman"/>
          <w:b/>
          <w:color w:val="000000" w:themeColor="text1"/>
          <w:sz w:val="28"/>
          <w:szCs w:val="28"/>
        </w:rPr>
        <w:t xml:space="preserve"> hòa giải ở cơ sở không?</w:t>
      </w:r>
    </w:p>
    <w:p w:rsidR="007F6D2C" w:rsidRPr="00130CC5" w:rsidRDefault="007F6D2C" w:rsidP="007F6D2C">
      <w:pPr>
        <w:shd w:val="clear" w:color="auto" w:fill="FFFFFF"/>
        <w:spacing w:before="120" w:after="0" w:line="240" w:lineRule="auto"/>
        <w:ind w:firstLine="720"/>
        <w:jc w:val="both"/>
        <w:rPr>
          <w:rFonts w:ascii="Times New Roman" w:eastAsia="Times New Roman" w:hAnsi="Times New Roman" w:cs="Times New Roman"/>
          <w:b/>
          <w:color w:val="000000" w:themeColor="text1"/>
          <w:sz w:val="28"/>
          <w:szCs w:val="28"/>
        </w:rPr>
      </w:pPr>
      <w:r w:rsidRPr="00130CC5">
        <w:rPr>
          <w:rFonts w:ascii="Times New Roman" w:eastAsia="Times New Roman" w:hAnsi="Times New Roman" w:cs="Times New Roman"/>
          <w:b/>
          <w:color w:val="000000" w:themeColor="text1"/>
          <w:sz w:val="28"/>
          <w:szCs w:val="28"/>
        </w:rPr>
        <w:t xml:space="preserve">2. Nếu thuộc phạm </w:t>
      </w:r>
      <w:proofErr w:type="gramStart"/>
      <w:r w:rsidRPr="00130CC5">
        <w:rPr>
          <w:rFonts w:ascii="Times New Roman" w:eastAsia="Times New Roman" w:hAnsi="Times New Roman" w:cs="Times New Roman"/>
          <w:b/>
          <w:color w:val="000000" w:themeColor="text1"/>
          <w:sz w:val="28"/>
          <w:szCs w:val="28"/>
        </w:rPr>
        <w:t>vi</w:t>
      </w:r>
      <w:proofErr w:type="gramEnd"/>
      <w:r w:rsidRPr="00130CC5">
        <w:rPr>
          <w:rFonts w:ascii="Times New Roman" w:eastAsia="Times New Roman" w:hAnsi="Times New Roman" w:cs="Times New Roman"/>
          <w:b/>
          <w:color w:val="000000" w:themeColor="text1"/>
          <w:sz w:val="28"/>
          <w:szCs w:val="28"/>
        </w:rPr>
        <w:t xml:space="preserve"> hòa giải ở cơ sở thì vụ việc này hòa giải như thế nào? </w:t>
      </w:r>
    </w:p>
    <w:p w:rsidR="007F6D2C" w:rsidRPr="007F6D2C" w:rsidRDefault="007F6D2C" w:rsidP="007F6D2C">
      <w:pPr>
        <w:pStyle w:val="NormalWeb"/>
        <w:shd w:val="clear" w:color="auto" w:fill="FFFFFF"/>
        <w:spacing w:before="120" w:beforeAutospacing="0" w:after="0" w:afterAutospacing="0"/>
        <w:ind w:firstLine="720"/>
        <w:jc w:val="both"/>
        <w:rPr>
          <w:rStyle w:val="Strong"/>
          <w:color w:val="000000" w:themeColor="text1"/>
          <w:sz w:val="28"/>
          <w:szCs w:val="28"/>
        </w:rPr>
      </w:pPr>
      <w:r w:rsidRPr="007F6D2C">
        <w:rPr>
          <w:rStyle w:val="Strong"/>
          <w:color w:val="000000" w:themeColor="text1"/>
          <w:sz w:val="28"/>
          <w:szCs w:val="28"/>
        </w:rPr>
        <w:t xml:space="preserve">Đáp án: </w:t>
      </w:r>
      <w:bookmarkStart w:id="8" w:name="_GoBack"/>
      <w:bookmarkEnd w:id="8"/>
    </w:p>
    <w:p w:rsidR="007F6D2C" w:rsidRPr="007F6D2C" w:rsidRDefault="007F6D2C" w:rsidP="007F6D2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F6D2C">
        <w:rPr>
          <w:rFonts w:ascii="Times New Roman" w:eastAsia="Times New Roman" w:hAnsi="Times New Roman" w:cs="Times New Roman"/>
          <w:color w:val="000000" w:themeColor="text1"/>
          <w:sz w:val="28"/>
          <w:szCs w:val="28"/>
        </w:rPr>
        <w:t xml:space="preserve">1. Vụ việc này thuộc phạm </w:t>
      </w:r>
      <w:proofErr w:type="gramStart"/>
      <w:r w:rsidRPr="007F6D2C">
        <w:rPr>
          <w:rFonts w:ascii="Times New Roman" w:eastAsia="Times New Roman" w:hAnsi="Times New Roman" w:cs="Times New Roman"/>
          <w:color w:val="000000" w:themeColor="text1"/>
          <w:sz w:val="28"/>
          <w:szCs w:val="28"/>
        </w:rPr>
        <w:t>vi</w:t>
      </w:r>
      <w:proofErr w:type="gramEnd"/>
      <w:r w:rsidRPr="007F6D2C">
        <w:rPr>
          <w:rFonts w:ascii="Times New Roman" w:eastAsia="Times New Roman" w:hAnsi="Times New Roman" w:cs="Times New Roman"/>
          <w:color w:val="000000" w:themeColor="text1"/>
          <w:sz w:val="28"/>
          <w:szCs w:val="28"/>
        </w:rPr>
        <w:t xml:space="preserve"> hòa giải ở cơ sở.</w:t>
      </w:r>
    </w:p>
    <w:p w:rsidR="007F6D2C" w:rsidRPr="007F6D2C" w:rsidRDefault="007F6D2C" w:rsidP="007F6D2C">
      <w:pPr>
        <w:pStyle w:val="NormalWeb"/>
        <w:shd w:val="clear" w:color="auto" w:fill="FFFFFF"/>
        <w:spacing w:before="120" w:beforeAutospacing="0" w:after="0" w:afterAutospacing="0"/>
        <w:ind w:firstLine="720"/>
        <w:jc w:val="both"/>
        <w:rPr>
          <w:color w:val="000000" w:themeColor="text1"/>
          <w:sz w:val="28"/>
          <w:szCs w:val="28"/>
        </w:rPr>
      </w:pPr>
      <w:r w:rsidRPr="007F6D2C">
        <w:rPr>
          <w:color w:val="000000" w:themeColor="text1"/>
          <w:sz w:val="28"/>
          <w:szCs w:val="28"/>
        </w:rPr>
        <w:t>2. Hòa giải vụ việc như sau:</w:t>
      </w:r>
    </w:p>
    <w:p w:rsidR="007F6D2C" w:rsidRPr="007F6D2C" w:rsidRDefault="007F6D2C" w:rsidP="007F6D2C">
      <w:pPr>
        <w:pStyle w:val="NormalWeb"/>
        <w:shd w:val="clear" w:color="auto" w:fill="FFFFFF"/>
        <w:spacing w:before="120" w:beforeAutospacing="0" w:after="0" w:afterAutospacing="0"/>
        <w:ind w:firstLine="720"/>
        <w:jc w:val="both"/>
        <w:rPr>
          <w:rStyle w:val="Strong"/>
          <w:b w:val="0"/>
          <w:color w:val="000000" w:themeColor="text1"/>
          <w:sz w:val="28"/>
          <w:szCs w:val="28"/>
        </w:rPr>
      </w:pPr>
      <w:r w:rsidRPr="007F6D2C">
        <w:rPr>
          <w:b/>
          <w:i/>
          <w:color w:val="000000" w:themeColor="text1"/>
          <w:sz w:val="28"/>
          <w:szCs w:val="28"/>
        </w:rPr>
        <w:t xml:space="preserve">* Bước 1. Xác định tranh chấp, mâu thuẫn và nguyên nhân của tranh chấp, mâu thuẫn đó </w:t>
      </w:r>
    </w:p>
    <w:p w:rsidR="007F6D2C" w:rsidRPr="007F6D2C" w:rsidRDefault="007F6D2C" w:rsidP="007F6D2C">
      <w:pPr>
        <w:pStyle w:val="NormalWeb"/>
        <w:shd w:val="clear" w:color="auto" w:fill="FFFFFF"/>
        <w:spacing w:before="120" w:beforeAutospacing="0" w:after="0" w:afterAutospacing="0"/>
        <w:ind w:firstLine="720"/>
        <w:jc w:val="both"/>
        <w:rPr>
          <w:color w:val="000000" w:themeColor="text1"/>
          <w:sz w:val="28"/>
          <w:szCs w:val="28"/>
        </w:rPr>
      </w:pPr>
      <w:r w:rsidRPr="007F6D2C">
        <w:rPr>
          <w:color w:val="000000" w:themeColor="text1"/>
          <w:sz w:val="28"/>
          <w:szCs w:val="28"/>
        </w:rPr>
        <w:t xml:space="preserve">- Mâu thuẫn giữa anh </w:t>
      </w:r>
      <w:proofErr w:type="gramStart"/>
      <w:r w:rsidRPr="007F6D2C">
        <w:rPr>
          <w:color w:val="000000" w:themeColor="text1"/>
          <w:sz w:val="28"/>
          <w:szCs w:val="28"/>
        </w:rPr>
        <w:t>A</w:t>
      </w:r>
      <w:proofErr w:type="gramEnd"/>
      <w:r w:rsidRPr="007F6D2C">
        <w:rPr>
          <w:color w:val="000000" w:themeColor="text1"/>
          <w:sz w:val="28"/>
          <w:szCs w:val="28"/>
        </w:rPr>
        <w:t xml:space="preserve"> và chị B về việc thăm con của anh A, mâu thuẫn này thuộc lĩnh vực hôn nhân và gia đình. </w:t>
      </w:r>
    </w:p>
    <w:p w:rsidR="007F6D2C" w:rsidRPr="007F6D2C" w:rsidRDefault="007F6D2C" w:rsidP="007F6D2C">
      <w:pPr>
        <w:pStyle w:val="NormalWeb"/>
        <w:shd w:val="clear" w:color="auto" w:fill="FFFFFF"/>
        <w:spacing w:before="120" w:beforeAutospacing="0" w:after="0" w:afterAutospacing="0"/>
        <w:ind w:firstLine="720"/>
        <w:jc w:val="both"/>
        <w:rPr>
          <w:color w:val="000000" w:themeColor="text1"/>
          <w:sz w:val="28"/>
          <w:szCs w:val="28"/>
        </w:rPr>
      </w:pPr>
      <w:r w:rsidRPr="007F6D2C">
        <w:rPr>
          <w:color w:val="000000" w:themeColor="text1"/>
          <w:sz w:val="28"/>
          <w:szCs w:val="28"/>
        </w:rPr>
        <w:t>- Nguyên nhân là do chị B muốn trả thù chồng cũ, sợ con sẽ về ở với ba và chưa hiểu quy định của pháp luật về nghĩa vụ, quyền của cha, mẹ không trực tiếp nuôi con sau khi ly hôn và n</w:t>
      </w:r>
      <w:r w:rsidRPr="007F6D2C">
        <w:rPr>
          <w:bCs/>
          <w:color w:val="000000" w:themeColor="text1"/>
          <w:sz w:val="28"/>
          <w:szCs w:val="28"/>
        </w:rPr>
        <w:t>ghĩa vụ của cha, mẹ trực tiếp nuôi con đối với người không trực tiếp nuôi con sau khi ly hôn</w:t>
      </w:r>
      <w:r w:rsidRPr="007F6D2C">
        <w:rPr>
          <w:color w:val="000000" w:themeColor="text1"/>
          <w:sz w:val="28"/>
          <w:szCs w:val="28"/>
        </w:rPr>
        <w:t>.</w:t>
      </w:r>
    </w:p>
    <w:p w:rsidR="007F6D2C" w:rsidRPr="007F6D2C" w:rsidRDefault="007F6D2C" w:rsidP="007F6D2C">
      <w:pPr>
        <w:spacing w:before="120" w:after="0"/>
        <w:ind w:firstLine="720"/>
        <w:jc w:val="both"/>
        <w:rPr>
          <w:rFonts w:ascii="Times New Roman" w:hAnsi="Times New Roman" w:cs="Times New Roman"/>
          <w:b/>
          <w:i/>
          <w:color w:val="000000" w:themeColor="text1"/>
          <w:sz w:val="28"/>
          <w:szCs w:val="28"/>
        </w:rPr>
      </w:pPr>
      <w:r w:rsidRPr="007F6D2C">
        <w:rPr>
          <w:rFonts w:ascii="Times New Roman" w:hAnsi="Times New Roman" w:cs="Times New Roman"/>
          <w:b/>
          <w:i/>
          <w:color w:val="000000" w:themeColor="text1"/>
          <w:sz w:val="28"/>
          <w:szCs w:val="28"/>
        </w:rPr>
        <w:lastRenderedPageBreak/>
        <w:t xml:space="preserve">* Bước 2. Phân tích đúng, sai </w:t>
      </w:r>
    </w:p>
    <w:p w:rsidR="007F6D2C" w:rsidRPr="007F6D2C" w:rsidRDefault="007F6D2C" w:rsidP="007F6D2C">
      <w:pPr>
        <w:spacing w:before="120" w:after="0"/>
        <w:ind w:firstLine="720"/>
        <w:jc w:val="both"/>
        <w:rPr>
          <w:rFonts w:ascii="Times New Roman" w:hAnsi="Times New Roman" w:cs="Times New Roman"/>
          <w:color w:val="000000" w:themeColor="text1"/>
          <w:sz w:val="28"/>
          <w:szCs w:val="28"/>
        </w:rPr>
      </w:pPr>
      <w:r w:rsidRPr="007F6D2C">
        <w:rPr>
          <w:rFonts w:ascii="Times New Roman" w:hAnsi="Times New Roman" w:cs="Times New Roman"/>
          <w:color w:val="000000" w:themeColor="text1"/>
          <w:sz w:val="28"/>
          <w:szCs w:val="28"/>
        </w:rPr>
        <w:t xml:space="preserve">- Anh A: Vì không được thăm con nên đã rất tức giận và lời qua tiếng lại cãi nhau với chị B làm cho mâu thuẫn giữa họ ngày càng tăng, do đó anh </w:t>
      </w:r>
      <w:proofErr w:type="gramStart"/>
      <w:r w:rsidRPr="007F6D2C">
        <w:rPr>
          <w:rFonts w:ascii="Times New Roman" w:hAnsi="Times New Roman" w:cs="Times New Roman"/>
          <w:color w:val="000000" w:themeColor="text1"/>
          <w:sz w:val="28"/>
          <w:szCs w:val="28"/>
        </w:rPr>
        <w:t>A</w:t>
      </w:r>
      <w:proofErr w:type="gramEnd"/>
      <w:r w:rsidRPr="007F6D2C">
        <w:rPr>
          <w:rFonts w:ascii="Times New Roman" w:hAnsi="Times New Roman" w:cs="Times New Roman"/>
          <w:color w:val="000000" w:themeColor="text1"/>
          <w:sz w:val="28"/>
          <w:szCs w:val="28"/>
        </w:rPr>
        <w:t xml:space="preserve"> sai.</w:t>
      </w:r>
    </w:p>
    <w:p w:rsidR="007F6D2C" w:rsidRPr="007F6D2C" w:rsidRDefault="007F6D2C" w:rsidP="007F6D2C">
      <w:pPr>
        <w:spacing w:before="120" w:after="0"/>
        <w:ind w:firstLine="720"/>
        <w:jc w:val="both"/>
        <w:rPr>
          <w:rFonts w:ascii="Times New Roman" w:hAnsi="Times New Roman" w:cs="Times New Roman"/>
          <w:color w:val="000000" w:themeColor="text1"/>
          <w:sz w:val="28"/>
          <w:szCs w:val="28"/>
        </w:rPr>
      </w:pPr>
      <w:r w:rsidRPr="007F6D2C">
        <w:rPr>
          <w:rFonts w:ascii="Times New Roman" w:hAnsi="Times New Roman" w:cs="Times New Roman"/>
          <w:color w:val="000000" w:themeColor="text1"/>
          <w:sz w:val="28"/>
          <w:szCs w:val="28"/>
        </w:rPr>
        <w:t xml:space="preserve">- Chị B: Không cho anh </w:t>
      </w:r>
      <w:proofErr w:type="gramStart"/>
      <w:r w:rsidRPr="007F6D2C">
        <w:rPr>
          <w:rFonts w:ascii="Times New Roman" w:hAnsi="Times New Roman" w:cs="Times New Roman"/>
          <w:color w:val="000000" w:themeColor="text1"/>
          <w:sz w:val="28"/>
          <w:szCs w:val="28"/>
        </w:rPr>
        <w:t>A</w:t>
      </w:r>
      <w:proofErr w:type="gramEnd"/>
      <w:r w:rsidRPr="007F6D2C">
        <w:rPr>
          <w:rFonts w:ascii="Times New Roman" w:hAnsi="Times New Roman" w:cs="Times New Roman"/>
          <w:color w:val="000000" w:themeColor="text1"/>
          <w:sz w:val="28"/>
          <w:szCs w:val="28"/>
        </w:rPr>
        <w:t xml:space="preserve"> gặp con và cãi nhau với anh A làm cho mâu thuẫn giữa họ ngày càng tăng, do đó anh chị B sai.</w:t>
      </w:r>
    </w:p>
    <w:p w:rsidR="007F6D2C" w:rsidRPr="007F6D2C" w:rsidRDefault="007F6D2C" w:rsidP="007F6D2C">
      <w:pPr>
        <w:pStyle w:val="NormalWeb"/>
        <w:shd w:val="clear" w:color="auto" w:fill="FFFFFF"/>
        <w:spacing w:before="120" w:beforeAutospacing="0" w:after="0" w:afterAutospacing="0"/>
        <w:ind w:firstLine="720"/>
        <w:jc w:val="both"/>
        <w:rPr>
          <w:b/>
          <w:color w:val="000000" w:themeColor="text1"/>
          <w:sz w:val="28"/>
          <w:szCs w:val="28"/>
        </w:rPr>
      </w:pPr>
      <w:r w:rsidRPr="007F6D2C">
        <w:rPr>
          <w:b/>
          <w:i/>
          <w:color w:val="000000" w:themeColor="text1"/>
          <w:sz w:val="28"/>
          <w:szCs w:val="28"/>
        </w:rPr>
        <w:t xml:space="preserve">* Bước 3. Căn cứ giải quyết </w:t>
      </w:r>
    </w:p>
    <w:p w:rsidR="007F6D2C" w:rsidRPr="007F6D2C" w:rsidRDefault="007F6D2C" w:rsidP="007F6D2C">
      <w:pPr>
        <w:pStyle w:val="NormalWeb"/>
        <w:shd w:val="clear" w:color="auto" w:fill="FFFFFF"/>
        <w:spacing w:before="120" w:beforeAutospacing="0" w:after="0" w:afterAutospacing="0"/>
        <w:ind w:firstLine="720"/>
        <w:jc w:val="both"/>
        <w:rPr>
          <w:color w:val="000000" w:themeColor="text1"/>
          <w:sz w:val="28"/>
          <w:szCs w:val="28"/>
        </w:rPr>
      </w:pPr>
      <w:r w:rsidRPr="007F6D2C">
        <w:rPr>
          <w:color w:val="000000" w:themeColor="text1"/>
          <w:sz w:val="28"/>
          <w:szCs w:val="28"/>
        </w:rPr>
        <w:t xml:space="preserve">- Quy định pháp luật: </w:t>
      </w:r>
    </w:p>
    <w:p w:rsidR="007F6D2C" w:rsidRPr="007F6D2C" w:rsidRDefault="007F6D2C" w:rsidP="007F6D2C">
      <w:pPr>
        <w:pStyle w:val="NormalWeb"/>
        <w:shd w:val="clear" w:color="auto" w:fill="FFFFFF"/>
        <w:spacing w:before="120" w:beforeAutospacing="0" w:after="0" w:afterAutospacing="0"/>
        <w:ind w:firstLine="720"/>
        <w:jc w:val="both"/>
        <w:rPr>
          <w:rStyle w:val="Emphasis"/>
          <w:color w:val="000000" w:themeColor="text1"/>
          <w:sz w:val="28"/>
          <w:szCs w:val="28"/>
        </w:rPr>
      </w:pPr>
      <w:r w:rsidRPr="007F6D2C">
        <w:rPr>
          <w:color w:val="000000" w:themeColor="text1"/>
          <w:sz w:val="28"/>
          <w:szCs w:val="28"/>
        </w:rPr>
        <w:t>+ Khoản 3 Điều 82 Luật Hôn nhân và gia đình năm 2014 quy định nghĩa vụ, quyền của cha, mẹ không trực tiếp nuôi con sau khi ly hôn:</w:t>
      </w:r>
      <w:r w:rsidRPr="007F6D2C">
        <w:rPr>
          <w:rStyle w:val="Emphasis"/>
          <w:color w:val="000000" w:themeColor="text1"/>
          <w:sz w:val="28"/>
          <w:szCs w:val="28"/>
        </w:rPr>
        <w:t xml:space="preserve"> “Sau khi ly hôn, người không trực tiếp nuôi con có quyền, nghĩa vụ thăm nom con mà không ai được cản trở.” </w:t>
      </w:r>
    </w:p>
    <w:p w:rsidR="007F6D2C" w:rsidRPr="007F6D2C" w:rsidRDefault="007F6D2C" w:rsidP="007F6D2C">
      <w:pPr>
        <w:pStyle w:val="NormalWeb"/>
        <w:shd w:val="clear" w:color="auto" w:fill="FFFFFF"/>
        <w:spacing w:before="120" w:beforeAutospacing="0" w:after="0" w:afterAutospacing="0" w:line="234" w:lineRule="atLeast"/>
        <w:ind w:firstLine="720"/>
        <w:jc w:val="both"/>
        <w:rPr>
          <w:color w:val="000000" w:themeColor="text1"/>
          <w:sz w:val="28"/>
          <w:szCs w:val="28"/>
        </w:rPr>
      </w:pPr>
      <w:bookmarkStart w:id="9" w:name="dieu_83"/>
      <w:r w:rsidRPr="007F6D2C">
        <w:rPr>
          <w:color w:val="000000" w:themeColor="text1"/>
          <w:sz w:val="28"/>
          <w:szCs w:val="28"/>
        </w:rPr>
        <w:t>+ Khoản 2 Điều 83 Luật Hôn nhân và gia đình năm 2014 quy định về n</w:t>
      </w:r>
      <w:r w:rsidRPr="007F6D2C">
        <w:rPr>
          <w:bCs/>
          <w:color w:val="000000" w:themeColor="text1"/>
          <w:sz w:val="28"/>
          <w:szCs w:val="28"/>
        </w:rPr>
        <w:t>ghĩa vụ, quyền của cha, mẹ trực tiếp nuôi con đối với người không trực tiếp nuôi con sau khi ly hôn</w:t>
      </w:r>
      <w:bookmarkEnd w:id="9"/>
      <w:r w:rsidRPr="007F6D2C">
        <w:rPr>
          <w:bCs/>
          <w:color w:val="000000" w:themeColor="text1"/>
          <w:sz w:val="28"/>
          <w:szCs w:val="28"/>
        </w:rPr>
        <w:t>: “</w:t>
      </w:r>
      <w:r w:rsidRPr="007F6D2C">
        <w:rPr>
          <w:color w:val="000000" w:themeColor="text1"/>
          <w:sz w:val="28"/>
          <w:szCs w:val="28"/>
        </w:rPr>
        <w:t xml:space="preserve">Cha, mẹ trực tiếp nuôi con cùng các thành viên gia đình không được cản trở người không trực tiếp nuôi con trong việc thăm nom, chăm sóc, nuôi dưỡng, giáo dục con”. </w:t>
      </w:r>
    </w:p>
    <w:p w:rsidR="007F6D2C" w:rsidRPr="000E1C64" w:rsidRDefault="007F6D2C" w:rsidP="007F6D2C">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0" w:name="dieu_56"/>
      <w:r w:rsidRPr="007F6D2C">
        <w:rPr>
          <w:rFonts w:ascii="Times New Roman" w:eastAsia="Times New Roman" w:hAnsi="Times New Roman" w:cs="Times New Roman"/>
          <w:b/>
          <w:bCs/>
          <w:color w:val="000000"/>
          <w:sz w:val="28"/>
          <w:szCs w:val="28"/>
        </w:rPr>
        <w:t xml:space="preserve">+ </w:t>
      </w:r>
      <w:r w:rsidRPr="000E1C64">
        <w:rPr>
          <w:rFonts w:ascii="Times New Roman" w:eastAsia="Times New Roman" w:hAnsi="Times New Roman" w:cs="Times New Roman"/>
          <w:bCs/>
          <w:color w:val="000000"/>
          <w:sz w:val="28"/>
          <w:szCs w:val="28"/>
        </w:rPr>
        <w:t>Điều 56</w:t>
      </w:r>
      <w:r w:rsidRPr="007F6D2C">
        <w:rPr>
          <w:rFonts w:ascii="Times New Roman" w:eastAsia="Times New Roman" w:hAnsi="Times New Roman" w:cs="Times New Roman"/>
          <w:b/>
          <w:bCs/>
          <w:color w:val="000000"/>
          <w:sz w:val="28"/>
          <w:szCs w:val="28"/>
        </w:rPr>
        <w:t xml:space="preserve"> </w:t>
      </w:r>
      <w:r w:rsidRPr="007F6D2C">
        <w:rPr>
          <w:rFonts w:ascii="Times New Roman" w:hAnsi="Times New Roman" w:cs="Times New Roman"/>
          <w:iCs/>
          <w:color w:val="000000"/>
          <w:sz w:val="28"/>
          <w:szCs w:val="28"/>
          <w:shd w:val="clear" w:color="auto" w:fill="FFFFFF"/>
        </w:rPr>
        <w:t xml:space="preserve">Nghị định số </w:t>
      </w:r>
      <w:r w:rsidRPr="007F6D2C">
        <w:rPr>
          <w:rFonts w:ascii="Times New Roman" w:hAnsi="Times New Roman" w:cs="Times New Roman"/>
          <w:color w:val="000000"/>
          <w:sz w:val="28"/>
          <w:szCs w:val="28"/>
          <w:shd w:val="clear" w:color="auto" w:fill="FFFFFF"/>
        </w:rPr>
        <w:t>144/2021/NĐ-CP</w:t>
      </w:r>
      <w:r w:rsidRPr="007F6D2C">
        <w:rPr>
          <w:rFonts w:ascii="Times New Roman" w:hAnsi="Times New Roman" w:cs="Times New Roman"/>
          <w:iCs/>
          <w:color w:val="000000"/>
          <w:sz w:val="28"/>
          <w:szCs w:val="28"/>
          <w:shd w:val="clear" w:color="auto" w:fill="FFFFFF"/>
        </w:rPr>
        <w:t xml:space="preserve"> của Chính phủ ngày 31/12/2021 quy định xử phạt vi phạm hành chính trong lĩnh vực an ninh, trật tự, an toàn xã hội; phòng, chống tệ nạn xã hội; phòng cháy, chữa cháy; cứu nạn, cứu hộ; phòng, chống bạo lực gia đình</w:t>
      </w:r>
      <w:r w:rsidRPr="000E1C64">
        <w:rPr>
          <w:rFonts w:ascii="Times New Roman" w:eastAsia="Times New Roman" w:hAnsi="Times New Roman" w:cs="Times New Roman"/>
          <w:b/>
          <w:bCs/>
          <w:color w:val="000000"/>
          <w:sz w:val="28"/>
          <w:szCs w:val="28"/>
        </w:rPr>
        <w:t xml:space="preserve"> </w:t>
      </w:r>
      <w:r w:rsidRPr="007F6D2C">
        <w:rPr>
          <w:rFonts w:ascii="Times New Roman" w:eastAsia="Times New Roman" w:hAnsi="Times New Roman" w:cs="Times New Roman"/>
          <w:bCs/>
          <w:color w:val="000000"/>
          <w:sz w:val="28"/>
          <w:szCs w:val="28"/>
        </w:rPr>
        <w:t>“</w:t>
      </w:r>
      <w:r w:rsidRPr="000E1C64">
        <w:rPr>
          <w:rFonts w:ascii="Times New Roman" w:eastAsia="Times New Roman" w:hAnsi="Times New Roman" w:cs="Times New Roman"/>
          <w:bCs/>
          <w:color w:val="000000"/>
          <w:sz w:val="28"/>
          <w:szCs w:val="28"/>
        </w:rPr>
        <w:t>Hành vi ngăn cản việc thực hiện quyền, nghĩa vụ trong quan hệ gia đình giữa ông, bà và cháu; giữa cha, mẹ và con; giữa vợ và chồng; giữa anh, chị, em với nhau</w:t>
      </w:r>
      <w:bookmarkEnd w:id="10"/>
      <w:r w:rsidRPr="007F6D2C">
        <w:rPr>
          <w:rFonts w:ascii="Times New Roman" w:eastAsia="Times New Roman" w:hAnsi="Times New Roman" w:cs="Times New Roman"/>
          <w:bCs/>
          <w:color w:val="000000"/>
          <w:sz w:val="28"/>
          <w:szCs w:val="28"/>
        </w:rPr>
        <w:t>”:</w:t>
      </w:r>
    </w:p>
    <w:p w:rsidR="007F6D2C" w:rsidRPr="000E1C64" w:rsidRDefault="007F6D2C" w:rsidP="007F6D2C">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F6D2C">
        <w:rPr>
          <w:rFonts w:ascii="Times New Roman" w:eastAsia="Times New Roman" w:hAnsi="Times New Roman" w:cs="Times New Roman"/>
          <w:color w:val="000000"/>
          <w:sz w:val="28"/>
          <w:szCs w:val="28"/>
        </w:rPr>
        <w:t>“</w:t>
      </w:r>
      <w:r w:rsidRPr="000E1C64">
        <w:rPr>
          <w:rFonts w:ascii="Times New Roman" w:eastAsia="Times New Roman" w:hAnsi="Times New Roman" w:cs="Times New Roman"/>
          <w:color w:val="000000"/>
          <w:sz w:val="28"/>
          <w:szCs w:val="28"/>
        </w:rPr>
        <w:t>Phạt tiền từ 5.000.000 đồng đến 10.000.000 đồng đối với hành vi ngăn cản quyền thăm nom, chăm sóc giữa ông, bà và cháu; giữa cha, mẹ và con, trừ trường hợp cha mẹ bị hạn chế quyền thăm nom con theo quyết định của tòa án; giữa vợ và chồng; giữa anh, chị, em với nhau</w:t>
      </w:r>
      <w:r w:rsidRPr="007F6D2C">
        <w:rPr>
          <w:rFonts w:ascii="Times New Roman" w:eastAsia="Times New Roman" w:hAnsi="Times New Roman" w:cs="Times New Roman"/>
          <w:color w:val="000000"/>
          <w:sz w:val="28"/>
          <w:szCs w:val="28"/>
        </w:rPr>
        <w:t>”</w:t>
      </w:r>
      <w:r w:rsidRPr="000E1C64">
        <w:rPr>
          <w:rFonts w:ascii="Times New Roman" w:eastAsia="Times New Roman" w:hAnsi="Times New Roman" w:cs="Times New Roman"/>
          <w:color w:val="000000"/>
          <w:sz w:val="28"/>
          <w:szCs w:val="28"/>
        </w:rPr>
        <w:t>.</w:t>
      </w:r>
    </w:p>
    <w:p w:rsidR="007F6D2C" w:rsidRPr="007F6D2C" w:rsidRDefault="007F6D2C" w:rsidP="007F6D2C">
      <w:pPr>
        <w:pStyle w:val="NormalWeb"/>
        <w:shd w:val="clear" w:color="auto" w:fill="FFFFFF"/>
        <w:spacing w:before="120" w:beforeAutospacing="0" w:after="0" w:afterAutospacing="0"/>
        <w:ind w:firstLine="720"/>
        <w:jc w:val="both"/>
        <w:rPr>
          <w:color w:val="000000" w:themeColor="text1"/>
          <w:sz w:val="28"/>
          <w:szCs w:val="28"/>
        </w:rPr>
      </w:pPr>
      <w:proofErr w:type="gramStart"/>
      <w:r w:rsidRPr="007F6D2C">
        <w:rPr>
          <w:color w:val="000000" w:themeColor="text1"/>
          <w:sz w:val="28"/>
          <w:szCs w:val="28"/>
        </w:rPr>
        <w:t>- Đạo lý: Phụ tử tình thâm; Công cha nghĩa mẹ.</w:t>
      </w:r>
      <w:proofErr w:type="gramEnd"/>
      <w:r w:rsidRPr="007F6D2C">
        <w:rPr>
          <w:color w:val="000000" w:themeColor="text1"/>
          <w:sz w:val="28"/>
          <w:szCs w:val="28"/>
        </w:rPr>
        <w:t xml:space="preserve"> </w:t>
      </w:r>
    </w:p>
    <w:p w:rsidR="007F6D2C" w:rsidRPr="007F6D2C" w:rsidRDefault="007F6D2C" w:rsidP="007F6D2C">
      <w:pPr>
        <w:pStyle w:val="NormalWeb"/>
        <w:shd w:val="clear" w:color="auto" w:fill="FFFFFF"/>
        <w:spacing w:before="120" w:beforeAutospacing="0" w:after="0" w:afterAutospacing="0"/>
        <w:ind w:firstLine="720"/>
        <w:jc w:val="both"/>
        <w:rPr>
          <w:b/>
          <w:color w:val="000000" w:themeColor="text1"/>
          <w:sz w:val="28"/>
          <w:szCs w:val="28"/>
        </w:rPr>
      </w:pPr>
      <w:r w:rsidRPr="007F6D2C">
        <w:rPr>
          <w:b/>
          <w:i/>
          <w:color w:val="000000" w:themeColor="text1"/>
          <w:sz w:val="28"/>
          <w:szCs w:val="28"/>
        </w:rPr>
        <w:t>* Bước 4. Cách giải quyết</w:t>
      </w:r>
      <w:r w:rsidRPr="007F6D2C">
        <w:rPr>
          <w:b/>
          <w:color w:val="000000" w:themeColor="text1"/>
          <w:sz w:val="28"/>
          <w:szCs w:val="28"/>
        </w:rPr>
        <w:t xml:space="preserve"> </w:t>
      </w:r>
    </w:p>
    <w:p w:rsidR="007F6D2C" w:rsidRPr="007F6D2C" w:rsidRDefault="007F6D2C" w:rsidP="007F6D2C">
      <w:pPr>
        <w:pStyle w:val="NormalWeb"/>
        <w:shd w:val="clear" w:color="auto" w:fill="FFFFFF"/>
        <w:spacing w:before="120" w:beforeAutospacing="0" w:after="0" w:afterAutospacing="0"/>
        <w:ind w:firstLine="720"/>
        <w:jc w:val="both"/>
        <w:rPr>
          <w:color w:val="000000" w:themeColor="text1"/>
          <w:sz w:val="28"/>
          <w:szCs w:val="28"/>
        </w:rPr>
      </w:pPr>
      <w:r w:rsidRPr="007F6D2C">
        <w:rPr>
          <w:color w:val="000000" w:themeColor="text1"/>
          <w:sz w:val="28"/>
          <w:szCs w:val="28"/>
        </w:rPr>
        <w:t xml:space="preserve">- Trong tình huống này, hòa giải viên gặp chị B để phân tích cho chị thấy việc không cho cha con anh A gặp nhau là ngăn cản tình cảm thiêng liêng giữa cha và con, là trái với đạo lý, làm ảnh hưởng đến tình cảm cha con anh A và không đúng với quy định của Luật Hôn nhân và gia đình năm 2014, khuyên nhủ chị B chấm dứt việc ngăn cản, tạo điều kiện để cha con anh A được gặp nhau. </w:t>
      </w:r>
    </w:p>
    <w:p w:rsidR="007F6D2C" w:rsidRPr="007F6D2C" w:rsidRDefault="007F6D2C" w:rsidP="007F6D2C">
      <w:pPr>
        <w:pStyle w:val="NormalWeb"/>
        <w:shd w:val="clear" w:color="auto" w:fill="FFFFFF"/>
        <w:spacing w:before="120" w:beforeAutospacing="0" w:after="0" w:afterAutospacing="0"/>
        <w:ind w:firstLine="720"/>
        <w:jc w:val="both"/>
        <w:rPr>
          <w:color w:val="000000" w:themeColor="text1"/>
          <w:sz w:val="28"/>
          <w:szCs w:val="28"/>
        </w:rPr>
      </w:pPr>
      <w:r w:rsidRPr="007F6D2C">
        <w:rPr>
          <w:color w:val="000000" w:themeColor="text1"/>
          <w:sz w:val="28"/>
          <w:szCs w:val="28"/>
        </w:rPr>
        <w:t>- Đồng thời, gặp anh A để phân tích cho anh A vì tình xưa nghĩa cũ của vợ chồng, hãy hiểu và thông cảm cho những bức xúc của chị B, khuyên anh A không nên cãi nhau với chị B vừa gây mất trật tự, làm cho mâu thuẫn với vợ cũ ngày càng tăng nhưng không giải quyết vấn đề.</w:t>
      </w:r>
    </w:p>
    <w:p w:rsidR="007F6D2C" w:rsidRPr="00130CC5" w:rsidRDefault="007F6D2C" w:rsidP="007F6D2C">
      <w:pPr>
        <w:shd w:val="clear" w:color="auto" w:fill="FFFFFF"/>
        <w:spacing w:before="120" w:after="0" w:line="240" w:lineRule="auto"/>
        <w:ind w:firstLine="720"/>
        <w:jc w:val="both"/>
        <w:rPr>
          <w:rFonts w:ascii="Times New Roman" w:eastAsia="Times New Roman" w:hAnsi="Times New Roman" w:cs="Times New Roman"/>
          <w:b/>
          <w:color w:val="000000"/>
          <w:sz w:val="28"/>
          <w:szCs w:val="28"/>
        </w:rPr>
      </w:pPr>
      <w:proofErr w:type="gramStart"/>
      <w:r w:rsidRPr="007F6D2C">
        <w:rPr>
          <w:rFonts w:ascii="Times New Roman" w:eastAsia="Times New Roman" w:hAnsi="Times New Roman" w:cs="Times New Roman"/>
          <w:b/>
          <w:color w:val="000000"/>
          <w:sz w:val="28"/>
          <w:szCs w:val="28"/>
          <w:u w:val="single"/>
        </w:rPr>
        <w:t>Câu 5.</w:t>
      </w:r>
      <w:proofErr w:type="gramEnd"/>
      <w:r w:rsidRPr="007F6D2C">
        <w:rPr>
          <w:rFonts w:ascii="Times New Roman" w:eastAsia="Times New Roman" w:hAnsi="Times New Roman" w:cs="Times New Roman"/>
          <w:b/>
          <w:color w:val="000000"/>
          <w:sz w:val="28"/>
          <w:szCs w:val="28"/>
        </w:rPr>
        <w:t xml:space="preserve"> </w:t>
      </w:r>
      <w:r w:rsidRPr="00130CC5">
        <w:rPr>
          <w:rFonts w:ascii="Times New Roman" w:eastAsia="Times New Roman" w:hAnsi="Times New Roman" w:cs="Times New Roman"/>
          <w:b/>
          <w:color w:val="000000"/>
          <w:sz w:val="28"/>
          <w:szCs w:val="28"/>
        </w:rPr>
        <w:t xml:space="preserve">Từ thực tiễn công tác hòa giải ở cơ sở tại địa phương trong thời gian qua, Tổ Hòa giải có kiến nghị, đề xuất gì để công tác hòa giải ở cơ sở </w:t>
      </w:r>
      <w:r w:rsidRPr="00130CC5">
        <w:rPr>
          <w:rFonts w:ascii="Times New Roman" w:eastAsia="Times New Roman" w:hAnsi="Times New Roman" w:cs="Times New Roman"/>
          <w:b/>
          <w:color w:val="000000"/>
          <w:sz w:val="28"/>
          <w:szCs w:val="28"/>
        </w:rPr>
        <w:lastRenderedPageBreak/>
        <w:t>trong thời gian tới đạt chất lượng, hiệu quả hơn; kịp thời khắc phục những tồn tại, hạn chế trong công tác hòa giải ở cơ sở?</w:t>
      </w:r>
    </w:p>
    <w:p w:rsidR="007F6D2C" w:rsidRPr="007F6D2C" w:rsidRDefault="007F6D2C" w:rsidP="007F6D2C">
      <w:pPr>
        <w:shd w:val="clear" w:color="auto" w:fill="FFFFFF"/>
        <w:spacing w:before="120" w:after="0" w:line="240" w:lineRule="auto"/>
        <w:ind w:firstLine="720"/>
        <w:jc w:val="both"/>
        <w:rPr>
          <w:rFonts w:ascii="Times New Roman" w:eastAsia="Times New Roman" w:hAnsi="Times New Roman" w:cs="Times New Roman"/>
          <w:b/>
          <w:color w:val="000000"/>
          <w:sz w:val="28"/>
          <w:szCs w:val="28"/>
        </w:rPr>
      </w:pPr>
      <w:r w:rsidRPr="007F6D2C">
        <w:rPr>
          <w:rFonts w:ascii="Times New Roman" w:eastAsia="Times New Roman" w:hAnsi="Times New Roman" w:cs="Times New Roman"/>
          <w:b/>
          <w:color w:val="000000"/>
          <w:sz w:val="28"/>
          <w:szCs w:val="28"/>
        </w:rPr>
        <w:t xml:space="preserve">Đáp án: </w:t>
      </w:r>
    </w:p>
    <w:p w:rsidR="007F6D2C" w:rsidRPr="007F6D2C" w:rsidRDefault="007F6D2C" w:rsidP="007F6D2C">
      <w:pPr>
        <w:spacing w:before="120" w:after="0"/>
        <w:jc w:val="both"/>
        <w:rPr>
          <w:rFonts w:ascii="Times New Roman" w:eastAsia="Times New Roman" w:hAnsi="Times New Roman" w:cs="Times New Roman"/>
          <w:color w:val="000000"/>
          <w:sz w:val="28"/>
          <w:szCs w:val="28"/>
        </w:rPr>
      </w:pPr>
      <w:r w:rsidRPr="007F6D2C">
        <w:rPr>
          <w:rFonts w:ascii="Times New Roman" w:hAnsi="Times New Roman" w:cs="Times New Roman"/>
          <w:sz w:val="28"/>
          <w:szCs w:val="28"/>
        </w:rPr>
        <w:tab/>
        <w:t xml:space="preserve">- Nêu mặt được và chưa được của </w:t>
      </w:r>
      <w:r w:rsidRPr="007F6D2C">
        <w:rPr>
          <w:rFonts w:ascii="Times New Roman" w:eastAsia="Times New Roman" w:hAnsi="Times New Roman" w:cs="Times New Roman"/>
          <w:color w:val="000000"/>
          <w:sz w:val="28"/>
          <w:szCs w:val="28"/>
        </w:rPr>
        <w:t>công tác hòa giải ở cơ sở tại địa phương trong thời gian qua.</w:t>
      </w:r>
    </w:p>
    <w:p w:rsidR="00150DFD" w:rsidRPr="007F6D2C" w:rsidRDefault="007F6D2C" w:rsidP="007F6D2C">
      <w:pPr>
        <w:spacing w:before="120" w:after="0"/>
        <w:jc w:val="both"/>
        <w:rPr>
          <w:rFonts w:ascii="Times New Roman" w:hAnsi="Times New Roman" w:cs="Times New Roman"/>
          <w:sz w:val="28"/>
          <w:szCs w:val="28"/>
        </w:rPr>
      </w:pPr>
      <w:r w:rsidRPr="007F6D2C">
        <w:rPr>
          <w:rFonts w:ascii="Times New Roman" w:eastAsia="Times New Roman" w:hAnsi="Times New Roman" w:cs="Times New Roman"/>
          <w:color w:val="000000"/>
          <w:sz w:val="28"/>
          <w:szCs w:val="28"/>
        </w:rPr>
        <w:tab/>
        <w:t>- Nêu kiến nghị, đề xuất</w:t>
      </w:r>
      <w:proofErr w:type="gramStart"/>
      <w:r w:rsidRPr="007F6D2C">
        <w:rPr>
          <w:rFonts w:ascii="Times New Roman" w:eastAsia="Times New Roman" w:hAnsi="Times New Roman" w:cs="Times New Roman"/>
          <w:color w:val="000000"/>
          <w:sz w:val="28"/>
          <w:szCs w:val="28"/>
        </w:rPr>
        <w:t>./</w:t>
      </w:r>
      <w:proofErr w:type="gramEnd"/>
      <w:r w:rsidRPr="007F6D2C">
        <w:rPr>
          <w:rFonts w:ascii="Times New Roman" w:eastAsia="Times New Roman" w:hAnsi="Times New Roman" w:cs="Times New Roman"/>
          <w:color w:val="000000"/>
          <w:sz w:val="28"/>
          <w:szCs w:val="28"/>
        </w:rPr>
        <w:t>.</w:t>
      </w:r>
    </w:p>
    <w:sectPr w:rsidR="00150DFD" w:rsidRPr="007F6D2C" w:rsidSect="007F6D2C">
      <w:headerReference w:type="default" r:id="rId8"/>
      <w:pgSz w:w="11907" w:h="16840" w:code="9"/>
      <w:pgMar w:top="889" w:right="1017" w:bottom="99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F8" w:rsidRDefault="004073F8" w:rsidP="00255600">
      <w:pPr>
        <w:spacing w:after="0" w:line="240" w:lineRule="auto"/>
      </w:pPr>
      <w:r>
        <w:separator/>
      </w:r>
    </w:p>
  </w:endnote>
  <w:endnote w:type="continuationSeparator" w:id="0">
    <w:p w:rsidR="004073F8" w:rsidRDefault="004073F8" w:rsidP="0025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F8" w:rsidRDefault="004073F8" w:rsidP="00255600">
      <w:pPr>
        <w:spacing w:after="0" w:line="240" w:lineRule="auto"/>
      </w:pPr>
      <w:r>
        <w:separator/>
      </w:r>
    </w:p>
  </w:footnote>
  <w:footnote w:type="continuationSeparator" w:id="0">
    <w:p w:rsidR="004073F8" w:rsidRDefault="004073F8" w:rsidP="00255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22589"/>
      <w:docPartObj>
        <w:docPartGallery w:val="Page Numbers (Top of Page)"/>
        <w:docPartUnique/>
      </w:docPartObj>
    </w:sdtPr>
    <w:sdtEndPr>
      <w:rPr>
        <w:noProof/>
      </w:rPr>
    </w:sdtEndPr>
    <w:sdtContent>
      <w:p w:rsidR="00255600" w:rsidRDefault="00255600">
        <w:pPr>
          <w:pStyle w:val="Header"/>
          <w:jc w:val="center"/>
        </w:pPr>
      </w:p>
      <w:p w:rsidR="00255600" w:rsidRDefault="00255600">
        <w:pPr>
          <w:pStyle w:val="Header"/>
          <w:jc w:val="center"/>
        </w:pPr>
        <w:r>
          <w:fldChar w:fldCharType="begin"/>
        </w:r>
        <w:r>
          <w:instrText xml:space="preserve"> PAGE   \* MERGEFORMAT </w:instrText>
        </w:r>
        <w:r>
          <w:fldChar w:fldCharType="separate"/>
        </w:r>
        <w:r w:rsidR="00130CC5">
          <w:rPr>
            <w:noProof/>
          </w:rPr>
          <w:t>8</w:t>
        </w:r>
        <w:r>
          <w:rPr>
            <w:noProof/>
          </w:rPr>
          <w:fldChar w:fldCharType="end"/>
        </w:r>
      </w:p>
    </w:sdtContent>
  </w:sdt>
  <w:p w:rsidR="00255600" w:rsidRDefault="00255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410F"/>
    <w:multiLevelType w:val="hybridMultilevel"/>
    <w:tmpl w:val="EE0E4FD4"/>
    <w:lvl w:ilvl="0" w:tplc="3594F8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DF"/>
    <w:rsid w:val="00011A9D"/>
    <w:rsid w:val="00040C36"/>
    <w:rsid w:val="0008593B"/>
    <w:rsid w:val="0010025E"/>
    <w:rsid w:val="00117634"/>
    <w:rsid w:val="00130CC5"/>
    <w:rsid w:val="00132D5A"/>
    <w:rsid w:val="00150DFD"/>
    <w:rsid w:val="00227CD9"/>
    <w:rsid w:val="0023549F"/>
    <w:rsid w:val="00255600"/>
    <w:rsid w:val="0029268E"/>
    <w:rsid w:val="00330BE7"/>
    <w:rsid w:val="00351C27"/>
    <w:rsid w:val="003E4DF8"/>
    <w:rsid w:val="003F2C2D"/>
    <w:rsid w:val="004073F8"/>
    <w:rsid w:val="00431F12"/>
    <w:rsid w:val="00473A12"/>
    <w:rsid w:val="004A5FD8"/>
    <w:rsid w:val="0055542C"/>
    <w:rsid w:val="0060174B"/>
    <w:rsid w:val="00632E3F"/>
    <w:rsid w:val="006C6ED9"/>
    <w:rsid w:val="006E25BA"/>
    <w:rsid w:val="00726216"/>
    <w:rsid w:val="007B170D"/>
    <w:rsid w:val="007B7017"/>
    <w:rsid w:val="007F6D2C"/>
    <w:rsid w:val="0088341C"/>
    <w:rsid w:val="00960ACF"/>
    <w:rsid w:val="009724DF"/>
    <w:rsid w:val="009B722C"/>
    <w:rsid w:val="00A30FA6"/>
    <w:rsid w:val="00A91FC8"/>
    <w:rsid w:val="00B26502"/>
    <w:rsid w:val="00B3531A"/>
    <w:rsid w:val="00C6143D"/>
    <w:rsid w:val="00CA2A58"/>
    <w:rsid w:val="00CA631D"/>
    <w:rsid w:val="00CC4718"/>
    <w:rsid w:val="00CC62D7"/>
    <w:rsid w:val="00CE5830"/>
    <w:rsid w:val="00D108DA"/>
    <w:rsid w:val="00D10EAB"/>
    <w:rsid w:val="00D74AA6"/>
    <w:rsid w:val="00DD01DA"/>
    <w:rsid w:val="00E55240"/>
    <w:rsid w:val="00E7567C"/>
    <w:rsid w:val="00E95BE1"/>
    <w:rsid w:val="00F419E5"/>
    <w:rsid w:val="00F527AA"/>
    <w:rsid w:val="00FB4A1D"/>
    <w:rsid w:val="00FD12CF"/>
    <w:rsid w:val="00FD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F"/>
    <w:pPr>
      <w:ind w:left="720"/>
      <w:contextualSpacing/>
    </w:pPr>
  </w:style>
  <w:style w:type="paragraph" w:styleId="NormalWeb">
    <w:name w:val="Normal (Web)"/>
    <w:basedOn w:val="Normal"/>
    <w:uiPriority w:val="99"/>
    <w:unhideWhenUsed/>
    <w:rsid w:val="00011A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00"/>
  </w:style>
  <w:style w:type="paragraph" w:styleId="Footer">
    <w:name w:val="footer"/>
    <w:basedOn w:val="Normal"/>
    <w:link w:val="FooterChar"/>
    <w:uiPriority w:val="99"/>
    <w:unhideWhenUsed/>
    <w:rsid w:val="0025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00"/>
  </w:style>
  <w:style w:type="character" w:styleId="Strong">
    <w:name w:val="Strong"/>
    <w:basedOn w:val="DefaultParagraphFont"/>
    <w:uiPriority w:val="22"/>
    <w:qFormat/>
    <w:rsid w:val="00D74AA6"/>
    <w:rPr>
      <w:b/>
      <w:bCs/>
    </w:rPr>
  </w:style>
  <w:style w:type="character" w:styleId="Emphasis">
    <w:name w:val="Emphasis"/>
    <w:basedOn w:val="DefaultParagraphFont"/>
    <w:uiPriority w:val="20"/>
    <w:qFormat/>
    <w:rsid w:val="007F6D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F"/>
    <w:pPr>
      <w:ind w:left="720"/>
      <w:contextualSpacing/>
    </w:pPr>
  </w:style>
  <w:style w:type="paragraph" w:styleId="NormalWeb">
    <w:name w:val="Normal (Web)"/>
    <w:basedOn w:val="Normal"/>
    <w:uiPriority w:val="99"/>
    <w:unhideWhenUsed/>
    <w:rsid w:val="00011A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00"/>
  </w:style>
  <w:style w:type="paragraph" w:styleId="Footer">
    <w:name w:val="footer"/>
    <w:basedOn w:val="Normal"/>
    <w:link w:val="FooterChar"/>
    <w:uiPriority w:val="99"/>
    <w:unhideWhenUsed/>
    <w:rsid w:val="0025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00"/>
  </w:style>
  <w:style w:type="character" w:styleId="Strong">
    <w:name w:val="Strong"/>
    <w:basedOn w:val="DefaultParagraphFont"/>
    <w:uiPriority w:val="22"/>
    <w:qFormat/>
    <w:rsid w:val="00D74AA6"/>
    <w:rPr>
      <w:b/>
      <w:bCs/>
    </w:rPr>
  </w:style>
  <w:style w:type="character" w:styleId="Emphasis">
    <w:name w:val="Emphasis"/>
    <w:basedOn w:val="DefaultParagraphFont"/>
    <w:uiPriority w:val="20"/>
    <w:qFormat/>
    <w:rsid w:val="007F6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426">
      <w:bodyDiv w:val="1"/>
      <w:marLeft w:val="0"/>
      <w:marRight w:val="0"/>
      <w:marTop w:val="0"/>
      <w:marBottom w:val="0"/>
      <w:divBdr>
        <w:top w:val="none" w:sz="0" w:space="0" w:color="auto"/>
        <w:left w:val="none" w:sz="0" w:space="0" w:color="auto"/>
        <w:bottom w:val="none" w:sz="0" w:space="0" w:color="auto"/>
        <w:right w:val="none" w:sz="0" w:space="0" w:color="auto"/>
      </w:divBdr>
    </w:div>
    <w:div w:id="277832855">
      <w:bodyDiv w:val="1"/>
      <w:marLeft w:val="0"/>
      <w:marRight w:val="0"/>
      <w:marTop w:val="0"/>
      <w:marBottom w:val="0"/>
      <w:divBdr>
        <w:top w:val="none" w:sz="0" w:space="0" w:color="auto"/>
        <w:left w:val="none" w:sz="0" w:space="0" w:color="auto"/>
        <w:bottom w:val="none" w:sz="0" w:space="0" w:color="auto"/>
        <w:right w:val="none" w:sz="0" w:space="0" w:color="auto"/>
      </w:divBdr>
    </w:div>
    <w:div w:id="375785874">
      <w:bodyDiv w:val="1"/>
      <w:marLeft w:val="0"/>
      <w:marRight w:val="0"/>
      <w:marTop w:val="0"/>
      <w:marBottom w:val="0"/>
      <w:divBdr>
        <w:top w:val="none" w:sz="0" w:space="0" w:color="auto"/>
        <w:left w:val="none" w:sz="0" w:space="0" w:color="auto"/>
        <w:bottom w:val="none" w:sz="0" w:space="0" w:color="auto"/>
        <w:right w:val="none" w:sz="0" w:space="0" w:color="auto"/>
      </w:divBdr>
    </w:div>
    <w:div w:id="748773251">
      <w:bodyDiv w:val="1"/>
      <w:marLeft w:val="0"/>
      <w:marRight w:val="0"/>
      <w:marTop w:val="0"/>
      <w:marBottom w:val="0"/>
      <w:divBdr>
        <w:top w:val="none" w:sz="0" w:space="0" w:color="auto"/>
        <w:left w:val="none" w:sz="0" w:space="0" w:color="auto"/>
        <w:bottom w:val="none" w:sz="0" w:space="0" w:color="auto"/>
        <w:right w:val="none" w:sz="0" w:space="0" w:color="auto"/>
      </w:divBdr>
    </w:div>
    <w:div w:id="921330497">
      <w:bodyDiv w:val="1"/>
      <w:marLeft w:val="0"/>
      <w:marRight w:val="0"/>
      <w:marTop w:val="0"/>
      <w:marBottom w:val="0"/>
      <w:divBdr>
        <w:top w:val="none" w:sz="0" w:space="0" w:color="auto"/>
        <w:left w:val="none" w:sz="0" w:space="0" w:color="auto"/>
        <w:bottom w:val="none" w:sz="0" w:space="0" w:color="auto"/>
        <w:right w:val="none" w:sz="0" w:space="0" w:color="auto"/>
      </w:divBdr>
    </w:div>
    <w:div w:id="989135495">
      <w:bodyDiv w:val="1"/>
      <w:marLeft w:val="0"/>
      <w:marRight w:val="0"/>
      <w:marTop w:val="0"/>
      <w:marBottom w:val="0"/>
      <w:divBdr>
        <w:top w:val="none" w:sz="0" w:space="0" w:color="auto"/>
        <w:left w:val="none" w:sz="0" w:space="0" w:color="auto"/>
        <w:bottom w:val="none" w:sz="0" w:space="0" w:color="auto"/>
        <w:right w:val="none" w:sz="0" w:space="0" w:color="auto"/>
      </w:divBdr>
    </w:div>
    <w:div w:id="1187716443">
      <w:bodyDiv w:val="1"/>
      <w:marLeft w:val="0"/>
      <w:marRight w:val="0"/>
      <w:marTop w:val="0"/>
      <w:marBottom w:val="0"/>
      <w:divBdr>
        <w:top w:val="none" w:sz="0" w:space="0" w:color="auto"/>
        <w:left w:val="none" w:sz="0" w:space="0" w:color="auto"/>
        <w:bottom w:val="none" w:sz="0" w:space="0" w:color="auto"/>
        <w:right w:val="none" w:sz="0" w:space="0" w:color="auto"/>
      </w:divBdr>
    </w:div>
    <w:div w:id="1442188427">
      <w:bodyDiv w:val="1"/>
      <w:marLeft w:val="0"/>
      <w:marRight w:val="0"/>
      <w:marTop w:val="0"/>
      <w:marBottom w:val="0"/>
      <w:divBdr>
        <w:top w:val="none" w:sz="0" w:space="0" w:color="auto"/>
        <w:left w:val="none" w:sz="0" w:space="0" w:color="auto"/>
        <w:bottom w:val="none" w:sz="0" w:space="0" w:color="auto"/>
        <w:right w:val="none" w:sz="0" w:space="0" w:color="auto"/>
      </w:divBdr>
    </w:div>
    <w:div w:id="1475871232">
      <w:bodyDiv w:val="1"/>
      <w:marLeft w:val="0"/>
      <w:marRight w:val="0"/>
      <w:marTop w:val="0"/>
      <w:marBottom w:val="0"/>
      <w:divBdr>
        <w:top w:val="none" w:sz="0" w:space="0" w:color="auto"/>
        <w:left w:val="none" w:sz="0" w:space="0" w:color="auto"/>
        <w:bottom w:val="none" w:sz="0" w:space="0" w:color="auto"/>
        <w:right w:val="none" w:sz="0" w:space="0" w:color="auto"/>
      </w:divBdr>
    </w:div>
    <w:div w:id="19971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ANHTUYET</cp:lastModifiedBy>
  <cp:revision>3</cp:revision>
  <dcterms:created xsi:type="dcterms:W3CDTF">2022-11-28T07:01:00Z</dcterms:created>
  <dcterms:modified xsi:type="dcterms:W3CDTF">2022-11-28T07:01:00Z</dcterms:modified>
</cp:coreProperties>
</file>