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6096"/>
      </w:tblGrid>
      <w:tr w:rsidR="00F45EF9" w:rsidRPr="00F45EF9" w14:paraId="34A1CFE9" w14:textId="77777777" w:rsidTr="00FA48A2">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43A34CD" w14:textId="00D500A7" w:rsidR="002C3695" w:rsidRPr="00F45EF9" w:rsidRDefault="000F4A54" w:rsidP="000F4A54">
            <w:pPr>
              <w:jc w:val="center"/>
              <w:rPr>
                <w:b/>
                <w:sz w:val="28"/>
                <w:szCs w:val="28"/>
              </w:rPr>
            </w:pPr>
            <w:r w:rsidRPr="00F45EF9">
              <w:rPr>
                <w:b/>
                <w:noProof/>
                <w:sz w:val="28"/>
                <w:szCs w:val="28"/>
                <w:lang w:val="en-GB" w:eastAsia="en-GB"/>
              </w:rPr>
              <mc:AlternateContent>
                <mc:Choice Requires="wps">
                  <w:drawing>
                    <wp:anchor distT="0" distB="0" distL="114300" distR="114300" simplePos="0" relativeHeight="251660800" behindDoc="0" locked="0" layoutInCell="1" allowOverlap="1" wp14:anchorId="2773BE01" wp14:editId="394C8B55">
                      <wp:simplePos x="0" y="0"/>
                      <wp:positionH relativeFrom="column">
                        <wp:posOffset>832485</wp:posOffset>
                      </wp:positionH>
                      <wp:positionV relativeFrom="paragraph">
                        <wp:posOffset>425450</wp:posOffset>
                      </wp:positionV>
                      <wp:extent cx="476250" cy="0"/>
                      <wp:effectExtent l="0" t="0" r="19050" b="19050"/>
                      <wp:wrapNone/>
                      <wp:docPr id="439464437" name="Straight Connector 2"/>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5EA36"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33.5pt" to="103.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" strokecolor="black [3200]" strokeweight=".5pt">
                      <v:stroke joinstyle="miter"/>
                    </v:line>
                  </w:pict>
                </mc:Fallback>
              </mc:AlternateContent>
            </w:r>
            <w:r w:rsidRPr="00F45EF9">
              <w:rPr>
                <w:b/>
                <w:sz w:val="28"/>
                <w:szCs w:val="28"/>
              </w:rPr>
              <w:t>ỦY BAN NHÂN DÂN</w:t>
            </w:r>
            <w:r w:rsidR="002C3695" w:rsidRPr="00F45EF9">
              <w:rPr>
                <w:b/>
                <w:sz w:val="28"/>
                <w:szCs w:val="28"/>
              </w:rPr>
              <w:t xml:space="preserve"> HUYỆN TÂN BIÊN</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380861EF" w14:textId="131F054C" w:rsidR="009507F1" w:rsidRPr="00F45EF9" w:rsidRDefault="00FA48A2" w:rsidP="00FC010A">
            <w:pPr>
              <w:jc w:val="center"/>
              <w:rPr>
                <w:sz w:val="28"/>
                <w:szCs w:val="28"/>
              </w:rPr>
            </w:pPr>
            <w:r w:rsidRPr="00F45EF9">
              <w:rPr>
                <w:b/>
                <w:bCs/>
                <w:noProof/>
                <w:sz w:val="28"/>
                <w:szCs w:val="28"/>
                <w:lang w:val="en-GB" w:eastAsia="en-GB"/>
              </w:rPr>
              <mc:AlternateContent>
                <mc:Choice Requires="wps">
                  <w:drawing>
                    <wp:anchor distT="0" distB="0" distL="114300" distR="114300" simplePos="0" relativeHeight="251661312" behindDoc="0" locked="0" layoutInCell="1" allowOverlap="1" wp14:anchorId="281ADDE6" wp14:editId="1F556E19">
                      <wp:simplePos x="0" y="0"/>
                      <wp:positionH relativeFrom="column">
                        <wp:posOffset>816788</wp:posOffset>
                      </wp:positionH>
                      <wp:positionV relativeFrom="paragraph">
                        <wp:posOffset>405359</wp:posOffset>
                      </wp:positionV>
                      <wp:extent cx="2136038"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136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DEEE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3pt,31.9pt" to="232.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" strokecolor="black [3200]" strokeweight=".5pt">
                      <v:stroke joinstyle="miter"/>
                    </v:line>
                  </w:pict>
                </mc:Fallback>
              </mc:AlternateContent>
            </w:r>
            <w:r w:rsidR="009507F1" w:rsidRPr="00F45EF9">
              <w:rPr>
                <w:b/>
                <w:bCs/>
                <w:sz w:val="28"/>
                <w:szCs w:val="28"/>
              </w:rPr>
              <w:t>CỘNG HÒA XÃ HỘI CHỦ NGHĨA VIỆT NAM</w:t>
            </w:r>
            <w:r w:rsidR="009507F1" w:rsidRPr="00F45EF9">
              <w:rPr>
                <w:b/>
                <w:bCs/>
                <w:sz w:val="28"/>
                <w:szCs w:val="28"/>
              </w:rPr>
              <w:br/>
              <w:t xml:space="preserve">Độc lập - Tự do - Hạnh phúc </w:t>
            </w:r>
            <w:r w:rsidR="009507F1" w:rsidRPr="00F45EF9">
              <w:rPr>
                <w:b/>
                <w:bCs/>
                <w:sz w:val="28"/>
                <w:szCs w:val="28"/>
              </w:rPr>
              <w:br/>
            </w:r>
          </w:p>
        </w:tc>
      </w:tr>
      <w:tr w:rsidR="00F45EF9" w:rsidRPr="00F45EF9" w14:paraId="2DF241A5" w14:textId="77777777" w:rsidTr="00FA48A2">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EB1FF6D" w14:textId="00E2B1BD" w:rsidR="009507F1" w:rsidRPr="00F45EF9" w:rsidRDefault="009507F1" w:rsidP="000F4A54">
            <w:pPr>
              <w:jc w:val="center"/>
              <w:rPr>
                <w:sz w:val="28"/>
                <w:szCs w:val="28"/>
              </w:rPr>
            </w:pPr>
            <w:r w:rsidRPr="00F45EF9">
              <w:rPr>
                <w:sz w:val="28"/>
                <w:szCs w:val="28"/>
                <w:lang w:val="nl-NL"/>
              </w:rPr>
              <w:t>Số:</w:t>
            </w:r>
            <w:r w:rsidR="002C3695" w:rsidRPr="00F45EF9">
              <w:rPr>
                <w:sz w:val="28"/>
                <w:szCs w:val="28"/>
              </w:rPr>
              <w:t xml:space="preserve">      </w:t>
            </w:r>
            <w:r w:rsidR="002C3695" w:rsidRPr="00F45EF9">
              <w:rPr>
                <w:sz w:val="28"/>
                <w:szCs w:val="28"/>
                <w:lang w:val="nl-NL"/>
              </w:rPr>
              <w:t>/</w:t>
            </w:r>
            <w:r w:rsidR="000F4A54" w:rsidRPr="00F45EF9">
              <w:rPr>
                <w:sz w:val="28"/>
                <w:szCs w:val="28"/>
                <w:lang w:val="nl-NL"/>
              </w:rPr>
              <w:t>TC-UBND</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4DA0D402" w14:textId="42D31CE3" w:rsidR="009507F1" w:rsidRPr="00F45EF9" w:rsidRDefault="00003FDC" w:rsidP="00003FDC">
            <w:pPr>
              <w:pStyle w:val="Heading6"/>
              <w:spacing w:before="0" w:after="0"/>
              <w:jc w:val="center"/>
              <w:rPr>
                <w:b w:val="0"/>
                <w:bCs w:val="0"/>
                <w:sz w:val="28"/>
                <w:szCs w:val="28"/>
              </w:rPr>
            </w:pPr>
            <w:r w:rsidRPr="00F45EF9">
              <w:rPr>
                <w:b w:val="0"/>
                <w:bCs w:val="0"/>
                <w:i/>
                <w:iCs/>
                <w:sz w:val="28"/>
                <w:szCs w:val="28"/>
                <w:lang w:val="nl-NL"/>
              </w:rPr>
              <w:t>Tân Biên, ngày      tháng   năm 2024</w:t>
            </w:r>
          </w:p>
        </w:tc>
      </w:tr>
    </w:tbl>
    <w:p w14:paraId="41CD2684" w14:textId="77777777" w:rsidR="009507F1" w:rsidRPr="00F45EF9" w:rsidRDefault="009507F1" w:rsidP="009507F1">
      <w:pPr>
        <w:spacing w:after="120"/>
        <w:jc w:val="center"/>
      </w:pPr>
      <w:r w:rsidRPr="00F45EF9">
        <w:t> </w:t>
      </w:r>
    </w:p>
    <w:p w14:paraId="764B6C0B" w14:textId="77777777" w:rsidR="009507F1" w:rsidRPr="00F45EF9" w:rsidRDefault="009507F1" w:rsidP="009507F1">
      <w:pPr>
        <w:jc w:val="center"/>
        <w:rPr>
          <w:b/>
          <w:sz w:val="28"/>
          <w:szCs w:val="28"/>
        </w:rPr>
      </w:pPr>
      <w:r w:rsidRPr="00F45EF9">
        <w:rPr>
          <w:b/>
          <w:sz w:val="28"/>
          <w:szCs w:val="28"/>
        </w:rPr>
        <w:t>THÔNG CÁO BÁO CHÍ</w:t>
      </w:r>
    </w:p>
    <w:p w14:paraId="327631ED" w14:textId="0E6B880A" w:rsidR="00140ED0" w:rsidRPr="00F45EF9" w:rsidRDefault="00140ED0" w:rsidP="009507F1">
      <w:pPr>
        <w:jc w:val="center"/>
        <w:rPr>
          <w:b/>
          <w:sz w:val="28"/>
          <w:szCs w:val="28"/>
        </w:rPr>
      </w:pPr>
      <w:r w:rsidRPr="00F45EF9">
        <w:rPr>
          <w:b/>
          <w:sz w:val="28"/>
          <w:szCs w:val="28"/>
        </w:rPr>
        <w:t>Quyết định số 02/2024/QĐ-UBND, ngày 23 tháng 7 năm 2024 của Ủy ban nhân dân huyện Tân Biên Ban hành Quy định chức năng, nhiệm vụ, quyền hạn, cơ cấu tổ chức và biên chế của Văn phòng Hội đồng nhân dân và Ủy ban nhân dân huyện Tân Biên</w:t>
      </w:r>
    </w:p>
    <w:p w14:paraId="1866586E" w14:textId="24574EBF" w:rsidR="00F72137" w:rsidRPr="00F45EF9" w:rsidRDefault="000F4A54" w:rsidP="009507F1">
      <w:pPr>
        <w:spacing w:before="120" w:after="120"/>
        <w:ind w:firstLine="720"/>
        <w:jc w:val="both"/>
        <w:rPr>
          <w:sz w:val="28"/>
          <w:lang w:val="nl-NL"/>
        </w:rPr>
      </w:pPr>
      <w:r w:rsidRPr="00F45EF9">
        <w:rPr>
          <w:noProof/>
          <w:sz w:val="28"/>
          <w:lang w:val="en-GB" w:eastAsia="en-GB"/>
        </w:rPr>
        <mc:AlternateContent>
          <mc:Choice Requires="wps">
            <w:drawing>
              <wp:anchor distT="0" distB="0" distL="114300" distR="114300" simplePos="0" relativeHeight="251662336" behindDoc="0" locked="0" layoutInCell="1" allowOverlap="1" wp14:anchorId="4474AB2F" wp14:editId="031D2A91">
                <wp:simplePos x="0" y="0"/>
                <wp:positionH relativeFrom="column">
                  <wp:posOffset>2348864</wp:posOffset>
                </wp:positionH>
                <wp:positionV relativeFrom="paragraph">
                  <wp:posOffset>100330</wp:posOffset>
                </wp:positionV>
                <wp:extent cx="13239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8A1B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95pt,7.9pt" to="289.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" strokecolor="#5b9bd5 [3204]" strokeweight=".5pt">
                <v:stroke joinstyle="miter"/>
              </v:line>
            </w:pict>
          </mc:Fallback>
        </mc:AlternateContent>
      </w:r>
    </w:p>
    <w:p w14:paraId="2BAA0CDC" w14:textId="77777777" w:rsidR="000F4A54" w:rsidRPr="00F45EF9" w:rsidRDefault="009507F1" w:rsidP="00351BDB">
      <w:pPr>
        <w:spacing w:before="120" w:after="120"/>
        <w:ind w:firstLine="720"/>
        <w:jc w:val="both"/>
        <w:rPr>
          <w:spacing w:val="4"/>
          <w:sz w:val="28"/>
        </w:rPr>
      </w:pPr>
      <w:r w:rsidRPr="00F45EF9">
        <w:rPr>
          <w:sz w:val="28"/>
          <w:lang w:val="nl-NL"/>
        </w:rPr>
        <w:t xml:space="preserve">Thực hiện Quyết định số 977/QĐ-TTg ngày 11 tháng 8 năm 2022 phê duyệt Đề án </w:t>
      </w:r>
      <w:r w:rsidRPr="00F45EF9">
        <w:rPr>
          <w:spacing w:val="4"/>
          <w:sz w:val="28"/>
          <w:lang w:val="nl-NL"/>
        </w:rPr>
        <w:t xml:space="preserve">“Tăng cường năng lực tiếp cận pháp luật của người dân”; Kế hoạch số </w:t>
      </w:r>
      <w:r w:rsidR="00FA304A" w:rsidRPr="00F45EF9">
        <w:rPr>
          <w:spacing w:val="4"/>
          <w:sz w:val="28"/>
          <w:lang w:val="nl-NL"/>
        </w:rPr>
        <w:t>200/KH-UBND ngày 22</w:t>
      </w:r>
      <w:r w:rsidRPr="00F45EF9">
        <w:rPr>
          <w:spacing w:val="4"/>
          <w:sz w:val="28"/>
          <w:lang w:val="nl-NL"/>
        </w:rPr>
        <w:t xml:space="preserve"> tháng 11 năm 2022 của Ủy ban nhân dân </w:t>
      </w:r>
      <w:r w:rsidR="00FA304A" w:rsidRPr="00F45EF9">
        <w:rPr>
          <w:spacing w:val="4"/>
          <w:sz w:val="28"/>
          <w:lang w:val="nl-NL"/>
        </w:rPr>
        <w:t>huyện Tân Biên</w:t>
      </w:r>
      <w:r w:rsidRPr="00F45EF9">
        <w:rPr>
          <w:spacing w:val="4"/>
          <w:sz w:val="28"/>
          <w:lang w:val="nl-NL"/>
        </w:rPr>
        <w:t xml:space="preserve"> thực hiện Đề án “Tăng cường năng lực tiếp cận pháp luật của người dân” trê</w:t>
      </w:r>
      <w:r w:rsidR="00FA304A" w:rsidRPr="00F45EF9">
        <w:rPr>
          <w:spacing w:val="4"/>
          <w:sz w:val="28"/>
          <w:lang w:val="nl-NL"/>
        </w:rPr>
        <w:t>n địa bàn huyện Tân Biên</w:t>
      </w:r>
      <w:r w:rsidR="006B3FDC" w:rsidRPr="00F45EF9">
        <w:rPr>
          <w:spacing w:val="4"/>
          <w:sz w:val="28"/>
          <w:lang w:val="nl-NL"/>
        </w:rPr>
        <w:t xml:space="preserve">; </w:t>
      </w:r>
      <w:r w:rsidR="006B3FDC" w:rsidRPr="00F45EF9">
        <w:rPr>
          <w:spacing w:val="4"/>
          <w:sz w:val="28"/>
        </w:rPr>
        <w:t>Công văn số</w:t>
      </w:r>
      <w:r w:rsidR="00476AC1" w:rsidRPr="00F45EF9">
        <w:rPr>
          <w:spacing w:val="4"/>
          <w:sz w:val="28"/>
        </w:rPr>
        <w:t xml:space="preserve"> 1850</w:t>
      </w:r>
      <w:r w:rsidR="006B3FDC" w:rsidRPr="00F45EF9">
        <w:rPr>
          <w:spacing w:val="4"/>
          <w:sz w:val="28"/>
        </w:rPr>
        <w:t>/UBND-</w:t>
      </w:r>
      <w:r w:rsidR="00FA304A" w:rsidRPr="00F45EF9">
        <w:rPr>
          <w:spacing w:val="4"/>
          <w:sz w:val="28"/>
        </w:rPr>
        <w:t>TP</w:t>
      </w:r>
      <w:r w:rsidR="00FA48A2" w:rsidRPr="00F45EF9">
        <w:rPr>
          <w:spacing w:val="4"/>
          <w:sz w:val="28"/>
        </w:rPr>
        <w:t xml:space="preserve"> ngày </w:t>
      </w:r>
      <w:r w:rsidR="00476AC1" w:rsidRPr="00F45EF9">
        <w:rPr>
          <w:spacing w:val="4"/>
          <w:sz w:val="28"/>
        </w:rPr>
        <w:t>04</w:t>
      </w:r>
      <w:r w:rsidR="008E1D31" w:rsidRPr="00F45EF9">
        <w:rPr>
          <w:spacing w:val="4"/>
          <w:sz w:val="28"/>
        </w:rPr>
        <w:t xml:space="preserve"> tháng</w:t>
      </w:r>
      <w:r w:rsidR="00CA2776" w:rsidRPr="00F45EF9">
        <w:rPr>
          <w:spacing w:val="4"/>
          <w:sz w:val="28"/>
        </w:rPr>
        <w:t xml:space="preserve"> </w:t>
      </w:r>
      <w:r w:rsidR="008E1D31" w:rsidRPr="00F45EF9">
        <w:rPr>
          <w:spacing w:val="4"/>
          <w:sz w:val="28"/>
        </w:rPr>
        <w:t xml:space="preserve">8 năm </w:t>
      </w:r>
      <w:r w:rsidR="006B3FDC" w:rsidRPr="00F45EF9">
        <w:rPr>
          <w:spacing w:val="4"/>
          <w:sz w:val="28"/>
        </w:rPr>
        <w:t xml:space="preserve">2023 của Chủ tịch Ủy ban nhân dân </w:t>
      </w:r>
      <w:r w:rsidR="00FA304A" w:rsidRPr="00F45EF9">
        <w:rPr>
          <w:spacing w:val="4"/>
          <w:sz w:val="28"/>
        </w:rPr>
        <w:t>huyện</w:t>
      </w:r>
      <w:r w:rsidR="006B3FDC" w:rsidRPr="00F45EF9">
        <w:rPr>
          <w:spacing w:val="4"/>
          <w:sz w:val="28"/>
        </w:rPr>
        <w:t xml:space="preserve"> về việc thông cáo báo chí về văn bản quy phạm pháp luật trên địa bàn </w:t>
      </w:r>
      <w:r w:rsidR="00FA304A" w:rsidRPr="00F45EF9">
        <w:rPr>
          <w:spacing w:val="4"/>
          <w:sz w:val="28"/>
        </w:rPr>
        <w:t>huyện Tân Biên</w:t>
      </w:r>
      <w:r w:rsidR="000F4A54" w:rsidRPr="00F45EF9">
        <w:rPr>
          <w:spacing w:val="4"/>
          <w:sz w:val="28"/>
        </w:rPr>
        <w:t>.</w:t>
      </w:r>
    </w:p>
    <w:p w14:paraId="295B2FFB" w14:textId="65DF6FB4" w:rsidR="009507F1" w:rsidRPr="00F45EF9" w:rsidRDefault="000F4A54" w:rsidP="00351BDB">
      <w:pPr>
        <w:spacing w:before="120" w:after="120"/>
        <w:ind w:firstLine="720"/>
        <w:jc w:val="both"/>
        <w:rPr>
          <w:spacing w:val="4"/>
          <w:sz w:val="28"/>
        </w:rPr>
      </w:pPr>
      <w:r w:rsidRPr="00F45EF9">
        <w:rPr>
          <w:spacing w:val="4"/>
          <w:sz w:val="28"/>
        </w:rPr>
        <w:t>Ủy ban nhân dân</w:t>
      </w:r>
      <w:r w:rsidR="002C3695" w:rsidRPr="00F45EF9">
        <w:rPr>
          <w:spacing w:val="4"/>
          <w:sz w:val="28"/>
        </w:rPr>
        <w:t xml:space="preserve"> huyện</w:t>
      </w:r>
      <w:r w:rsidR="009507F1" w:rsidRPr="00F45EF9">
        <w:rPr>
          <w:spacing w:val="4"/>
          <w:sz w:val="28"/>
          <w:lang w:val="nl-NL"/>
        </w:rPr>
        <w:t xml:space="preserve"> </w:t>
      </w:r>
      <w:r w:rsidRPr="00F45EF9">
        <w:rPr>
          <w:spacing w:val="4"/>
          <w:sz w:val="28"/>
          <w:lang w:val="nl-NL"/>
        </w:rPr>
        <w:t xml:space="preserve">Tân Biên </w:t>
      </w:r>
      <w:r w:rsidR="00317DC0" w:rsidRPr="00F45EF9">
        <w:rPr>
          <w:spacing w:val="4"/>
          <w:sz w:val="28"/>
          <w:szCs w:val="28"/>
        </w:rPr>
        <w:t>Thông cáo báo chí về văn bản quy phạm pháp luật do Ủy ban nhân dân</w:t>
      </w:r>
      <w:r w:rsidR="00CA2776" w:rsidRPr="00F45EF9">
        <w:rPr>
          <w:spacing w:val="4"/>
          <w:sz w:val="28"/>
          <w:szCs w:val="28"/>
        </w:rPr>
        <w:t xml:space="preserve"> huyện</w:t>
      </w:r>
      <w:r w:rsidR="00317DC0" w:rsidRPr="00F45EF9">
        <w:rPr>
          <w:spacing w:val="4"/>
          <w:sz w:val="28"/>
          <w:szCs w:val="28"/>
        </w:rPr>
        <w:t xml:space="preserve"> ban hành </w:t>
      </w:r>
      <w:r w:rsidR="009507F1" w:rsidRPr="00F45EF9">
        <w:rPr>
          <w:spacing w:val="4"/>
          <w:sz w:val="28"/>
          <w:lang w:val="nl-NL"/>
        </w:rPr>
        <w:t>như sau:</w:t>
      </w:r>
    </w:p>
    <w:p w14:paraId="52165515" w14:textId="57D5AC4C" w:rsidR="000A63C5" w:rsidRPr="00F45EF9" w:rsidRDefault="00E10DAA" w:rsidP="000A63C5">
      <w:pPr>
        <w:ind w:firstLine="720"/>
        <w:jc w:val="both"/>
        <w:rPr>
          <w:bCs/>
          <w:sz w:val="28"/>
          <w:szCs w:val="28"/>
        </w:rPr>
      </w:pPr>
      <w:r w:rsidRPr="00F45EF9">
        <w:rPr>
          <w:b/>
          <w:bCs/>
          <w:spacing w:val="4"/>
          <w:sz w:val="28"/>
          <w:lang w:val="nl-NL"/>
        </w:rPr>
        <w:t xml:space="preserve">1. </w:t>
      </w:r>
      <w:r w:rsidR="001F0736" w:rsidRPr="00F45EF9">
        <w:rPr>
          <w:b/>
          <w:bCs/>
          <w:spacing w:val="4"/>
          <w:sz w:val="28"/>
          <w:lang w:val="nl-NL"/>
        </w:rPr>
        <w:t>Văn bản</w:t>
      </w:r>
      <w:r w:rsidRPr="00F45EF9">
        <w:rPr>
          <w:b/>
          <w:bCs/>
          <w:spacing w:val="4"/>
          <w:sz w:val="28"/>
          <w:lang w:val="nl-NL"/>
        </w:rPr>
        <w:t xml:space="preserve"> ban hành</w:t>
      </w:r>
      <w:r w:rsidR="009507F1" w:rsidRPr="00F45EF9">
        <w:rPr>
          <w:b/>
          <w:bCs/>
          <w:spacing w:val="4"/>
          <w:sz w:val="28"/>
          <w:lang w:val="nl-NL"/>
        </w:rPr>
        <w:t>:</w:t>
      </w:r>
      <w:r w:rsidR="000A63C5" w:rsidRPr="00F45EF9">
        <w:rPr>
          <w:b/>
          <w:bCs/>
          <w:spacing w:val="4"/>
          <w:sz w:val="28"/>
          <w:lang w:val="nl-NL"/>
        </w:rPr>
        <w:t xml:space="preserve"> </w:t>
      </w:r>
      <w:r w:rsidR="000F4A54" w:rsidRPr="00F45EF9">
        <w:rPr>
          <w:bCs/>
          <w:spacing w:val="4"/>
          <w:sz w:val="28"/>
          <w:szCs w:val="28"/>
          <w:lang w:val="nl-NL"/>
        </w:rPr>
        <w:t>Quyết định số 02/2024/QĐ-UBND, ngày 23 tháng 7 năm 2024 của Ủy ban nhân dân huyện Tân Biên Ban hành Quy định chức năng, nhiệm vụ, quyền hạn, cơ cấu tổ chức và biên chế của Văn phòng Hội đồng nhân dân và Ủy ban nhân dân huyện Tân Biên.</w:t>
      </w:r>
    </w:p>
    <w:p w14:paraId="0DD9F204" w14:textId="1960A3EE" w:rsidR="002B1EA3" w:rsidRPr="00F45EF9" w:rsidRDefault="00E10DAA" w:rsidP="00351BDB">
      <w:pPr>
        <w:spacing w:before="120" w:after="120"/>
        <w:ind w:firstLine="720"/>
        <w:jc w:val="both"/>
        <w:rPr>
          <w:spacing w:val="4"/>
          <w:sz w:val="28"/>
          <w:szCs w:val="28"/>
          <w:lang w:val="nl-NL"/>
        </w:rPr>
      </w:pPr>
      <w:r w:rsidRPr="00F45EF9">
        <w:rPr>
          <w:b/>
          <w:bCs/>
          <w:spacing w:val="4"/>
          <w:sz w:val="28"/>
          <w:szCs w:val="28"/>
          <w:lang w:val="nl-NL"/>
        </w:rPr>
        <w:t>2</w:t>
      </w:r>
      <w:r w:rsidR="009507F1" w:rsidRPr="00F45EF9">
        <w:rPr>
          <w:b/>
          <w:bCs/>
          <w:spacing w:val="4"/>
          <w:sz w:val="28"/>
          <w:szCs w:val="28"/>
          <w:lang w:val="nl-NL"/>
        </w:rPr>
        <w:t>. Hiệu lực thi hành:</w:t>
      </w:r>
      <w:r w:rsidR="000A63C5" w:rsidRPr="00F45EF9">
        <w:rPr>
          <w:spacing w:val="4"/>
          <w:sz w:val="28"/>
          <w:szCs w:val="28"/>
          <w:lang w:val="nl-NL"/>
        </w:rPr>
        <w:t xml:space="preserve"> </w:t>
      </w:r>
      <w:r w:rsidR="000F4A54" w:rsidRPr="00F45EF9">
        <w:rPr>
          <w:spacing w:val="4"/>
          <w:sz w:val="28"/>
          <w:szCs w:val="28"/>
          <w:lang w:val="nl-NL"/>
        </w:rPr>
        <w:t>Quyết định có hiệu lực thi hành kể từ ngày 01 tháng   8 năm 2024 và thay thế Quyết định số 03/2016/QĐ-UBND ngày 22 tháng 7 năm 2016 của Ủy ban nhân dân huyện Tân Biên về việc quy định chức năng, nhiệm vụ, quyền hạn và cơ cấu tổ chức của Văn phòng Hội đồng nhân dân và Ủy ban nhân dân huyện Tân Biên.</w:t>
      </w:r>
    </w:p>
    <w:p w14:paraId="2A3D7934" w14:textId="0F70A2B4" w:rsidR="009507F1" w:rsidRPr="00F45EF9" w:rsidRDefault="00E10DAA" w:rsidP="00351BDB">
      <w:pPr>
        <w:spacing w:before="120" w:after="120"/>
        <w:ind w:firstLine="720"/>
        <w:jc w:val="both"/>
        <w:rPr>
          <w:spacing w:val="4"/>
          <w:sz w:val="28"/>
          <w:lang w:val="nl-NL"/>
        </w:rPr>
      </w:pPr>
      <w:r w:rsidRPr="00F45EF9">
        <w:rPr>
          <w:b/>
          <w:bCs/>
          <w:spacing w:val="4"/>
          <w:sz w:val="28"/>
          <w:lang w:val="nl-NL"/>
        </w:rPr>
        <w:t>3</w:t>
      </w:r>
      <w:r w:rsidR="009507F1" w:rsidRPr="00F45EF9">
        <w:rPr>
          <w:b/>
          <w:bCs/>
          <w:spacing w:val="4"/>
          <w:sz w:val="28"/>
          <w:lang w:val="nl-NL"/>
        </w:rPr>
        <w:t>. Sự cần thiết, mục đích ban hành:</w:t>
      </w:r>
      <w:r w:rsidR="009507F1" w:rsidRPr="00F45EF9">
        <w:rPr>
          <w:spacing w:val="4"/>
          <w:sz w:val="28"/>
          <w:lang w:val="nl-NL"/>
        </w:rPr>
        <w:t> </w:t>
      </w:r>
    </w:p>
    <w:p w14:paraId="0EB6461D" w14:textId="45A96171" w:rsidR="00003FDC" w:rsidRPr="00F45EF9" w:rsidRDefault="00003FDC" w:rsidP="00351BDB">
      <w:pPr>
        <w:spacing w:before="120" w:after="120"/>
        <w:ind w:firstLine="720"/>
        <w:jc w:val="both"/>
        <w:rPr>
          <w:spacing w:val="4"/>
          <w:sz w:val="28"/>
          <w:szCs w:val="28"/>
        </w:rPr>
      </w:pPr>
      <w:r w:rsidRPr="00F45EF9">
        <w:rPr>
          <w:b/>
          <w:spacing w:val="4"/>
          <w:sz w:val="28"/>
          <w:szCs w:val="28"/>
        </w:rPr>
        <w:t>- Sự cần thiết:</w:t>
      </w:r>
      <w:r w:rsidRPr="00F45EF9">
        <w:rPr>
          <w:spacing w:val="4"/>
          <w:sz w:val="28"/>
          <w:szCs w:val="28"/>
        </w:rPr>
        <w:t xml:space="preserve"> </w:t>
      </w:r>
    </w:p>
    <w:p w14:paraId="39146D6D" w14:textId="54CFFA56"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Do các căn cứ để ban hành Quy định chức năng, nhiệm vụ, quyền hạn và cơ cấu tổ chức của Văn phòng Hội đồng nhân dân và Ủy ban nhân dân huyện Tân Biên đã được sửa đổi, bổ sung và thay thế, cụ thể như sau:</w:t>
      </w:r>
    </w:p>
    <w:p w14:paraId="7E9F4B9C" w14:textId="7200E002"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 Ngày 14 tháng 9 năm 2020, Chính phủ ban hành Nghị định số 108/2020/NĐ-CP sửa đổi, bổ sung một số điều của Nghị định số 37/2014/NĐ-CP ngày 05 tháng 5 năm 2014 quy định tổ chức các cơ quan chuyên môn thuộc Ủy ban nhân dân huyện, quận, thị xã, thành phố thuộc tỉnh, thành phố trực thuộc trung ương;</w:t>
      </w:r>
    </w:p>
    <w:p w14:paraId="598EB541" w14:textId="2F90E151"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lastRenderedPageBreak/>
        <w:t>+ Ngày 06 tháng 12 năm 2021, Chính phủ ban hành Nghị định số 107/2021/NĐ-CP sửa đổi, bổ sung một số điều của Nghị định số 61/2018/NĐ- CP ngày 23 tháng 4 năm 2018 về thực hiện cơ chế một cửa, một cửa liên thông trong giải quyết thủ tục hành chính;</w:t>
      </w:r>
    </w:p>
    <w:p w14:paraId="06053953" w14:textId="54604DDA"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 Ngày 01 tháng 11 năm 2021, Bộ trưởng, Chủ nhiệm Ủy ban Dân tộc ban hành Thông tư số 01/2021/TT-UBDT hướng dẫn về chức năng, nhiệm vụ, quyền hạn của cơ quan chuyên môn về công tác dân tộc thuộc Ủy ban nhân dân cấp tỉnh, cấp huyện;</w:t>
      </w:r>
    </w:p>
    <w:p w14:paraId="488262DC" w14:textId="08A846FD"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 Ngày 28 tháng 10 năm 2021, Bộ trưởng Bộ Ngoại giao ban hành Thông tư số 03/2021/TT-BNG hướng dẫn chức năng, nhiệm vụ, quyền hạn về công tác đối ngoại của cơ quan chuyên môn thuộc Ủy ban nhân dân cấp tỉnh, Ủy ban nhân dân cấp huyện;</w:t>
      </w:r>
    </w:p>
    <w:p w14:paraId="70307D3E" w14:textId="08C07E43"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 Ngày 05 tháng 4 năm 2022, Ủy ban nhân dân tỉnh Tây Ninh ban hành Quyết định số 10/2022/QĐ-UBND Quy định về quản lý tổ chức bộ máy biên chế, cán bộ, công chức, viên chức, người lao động và người quản lý doanh nghiệp thuộc thẩm quyền quản lý của Ủy ban nhân dân tỉnh Tây Ninh; Ngày 18 tháng 12 năm 2023 , Ủy ban nhân dân tỉnh Tây Ninh ban hành Quyết định số 40/2023/QĐ-UBND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p>
    <w:p w14:paraId="6151BF25" w14:textId="17C9ACC3" w:rsidR="00CB54F1" w:rsidRPr="00F45EF9" w:rsidRDefault="002B1EA3" w:rsidP="002B1EA3">
      <w:pPr>
        <w:spacing w:before="120" w:after="120"/>
        <w:ind w:firstLine="720"/>
        <w:jc w:val="both"/>
        <w:rPr>
          <w:spacing w:val="4"/>
          <w:sz w:val="28"/>
          <w:szCs w:val="28"/>
          <w:lang w:val="en-GB"/>
        </w:rPr>
      </w:pPr>
      <w:r w:rsidRPr="00F45EF9">
        <w:rPr>
          <w:spacing w:val="4"/>
          <w:sz w:val="28"/>
          <w:szCs w:val="28"/>
          <w:lang w:val="en-GB"/>
        </w:rPr>
        <w:t xml:space="preserve">Ngoài ra, ngày 24 tháng 6 năm 2022, Hội đồng nhân dân </w:t>
      </w:r>
      <w:r w:rsidR="00F821FC" w:rsidRPr="00F45EF9">
        <w:rPr>
          <w:spacing w:val="4"/>
          <w:sz w:val="28"/>
          <w:szCs w:val="28"/>
          <w:lang w:val="en-GB"/>
        </w:rPr>
        <w:t>huyện Tân Biên</w:t>
      </w:r>
      <w:r w:rsidRPr="00F45EF9">
        <w:rPr>
          <w:spacing w:val="4"/>
          <w:sz w:val="28"/>
          <w:szCs w:val="28"/>
          <w:lang w:val="en-GB"/>
        </w:rPr>
        <w:t xml:space="preserve"> đã </w:t>
      </w:r>
      <w:r w:rsidR="00F821FC" w:rsidRPr="00F45EF9">
        <w:rPr>
          <w:spacing w:val="4"/>
          <w:sz w:val="28"/>
          <w:szCs w:val="28"/>
          <w:lang w:val="en-GB"/>
        </w:rPr>
        <w:t>ban hành Nghị quyết số 10/NQ-HĐND</w:t>
      </w:r>
      <w:r w:rsidR="00F22636" w:rsidRPr="00F45EF9">
        <w:rPr>
          <w:spacing w:val="4"/>
          <w:sz w:val="28"/>
          <w:szCs w:val="28"/>
          <w:lang w:val="en-GB"/>
        </w:rPr>
        <w:t>,</w:t>
      </w:r>
      <w:r w:rsidR="00F821FC" w:rsidRPr="00F45EF9">
        <w:rPr>
          <w:spacing w:val="4"/>
          <w:sz w:val="28"/>
          <w:szCs w:val="28"/>
          <w:lang w:val="en-GB"/>
        </w:rPr>
        <w:t xml:space="preserve"> </w:t>
      </w:r>
      <w:r w:rsidRPr="00F45EF9">
        <w:rPr>
          <w:spacing w:val="4"/>
          <w:sz w:val="28"/>
          <w:szCs w:val="28"/>
          <w:lang w:val="en-GB"/>
        </w:rPr>
        <w:t xml:space="preserve">giải thể Phòng Y tế </w:t>
      </w:r>
      <w:r w:rsidR="00F821FC" w:rsidRPr="00F45EF9">
        <w:rPr>
          <w:spacing w:val="4"/>
          <w:sz w:val="28"/>
          <w:szCs w:val="28"/>
          <w:lang w:val="en-GB"/>
        </w:rPr>
        <w:t>và chuyể</w:t>
      </w:r>
      <w:r w:rsidRPr="00F45EF9">
        <w:rPr>
          <w:spacing w:val="4"/>
          <w:sz w:val="28"/>
          <w:szCs w:val="28"/>
          <w:lang w:val="en-GB"/>
        </w:rPr>
        <w:t xml:space="preserve">n </w:t>
      </w:r>
      <w:r w:rsidR="00F821FC" w:rsidRPr="00F45EF9">
        <w:rPr>
          <w:spacing w:val="4"/>
          <w:sz w:val="28"/>
          <w:szCs w:val="28"/>
          <w:lang w:val="en-GB"/>
        </w:rPr>
        <w:t xml:space="preserve">chức năng, </w:t>
      </w:r>
      <w:r w:rsidRPr="00F45EF9">
        <w:rPr>
          <w:spacing w:val="4"/>
          <w:sz w:val="28"/>
          <w:szCs w:val="28"/>
          <w:lang w:val="en-GB"/>
        </w:rPr>
        <w:t xml:space="preserve">nhiệm vụ </w:t>
      </w:r>
      <w:r w:rsidR="00F821FC" w:rsidRPr="00F45EF9">
        <w:rPr>
          <w:spacing w:val="4"/>
          <w:sz w:val="28"/>
          <w:szCs w:val="28"/>
          <w:lang w:val="en-GB"/>
        </w:rPr>
        <w:t xml:space="preserve">tham mưu quản lý Nhà nước về ngành, lĩnh vực </w:t>
      </w:r>
      <w:r w:rsidR="00F22636" w:rsidRPr="00F45EF9">
        <w:rPr>
          <w:spacing w:val="4"/>
          <w:sz w:val="28"/>
          <w:szCs w:val="28"/>
          <w:lang w:val="en-GB"/>
        </w:rPr>
        <w:t>y</w:t>
      </w:r>
      <w:r w:rsidR="00F821FC" w:rsidRPr="00F45EF9">
        <w:rPr>
          <w:spacing w:val="4"/>
          <w:sz w:val="28"/>
          <w:szCs w:val="28"/>
          <w:lang w:val="en-GB"/>
        </w:rPr>
        <w:t xml:space="preserve"> tế cho </w:t>
      </w:r>
      <w:r w:rsidRPr="00F45EF9">
        <w:rPr>
          <w:spacing w:val="4"/>
          <w:sz w:val="28"/>
          <w:szCs w:val="28"/>
          <w:lang w:val="en-GB"/>
        </w:rPr>
        <w:t xml:space="preserve">Văn phòng Hội đồng nhân dân và Ủy ban nhân dân </w:t>
      </w:r>
      <w:r w:rsidR="00F22636" w:rsidRPr="00F45EF9">
        <w:rPr>
          <w:spacing w:val="4"/>
          <w:sz w:val="28"/>
          <w:szCs w:val="28"/>
          <w:lang w:val="en-GB"/>
        </w:rPr>
        <w:t>huyện</w:t>
      </w:r>
      <w:r w:rsidRPr="00F45EF9">
        <w:rPr>
          <w:spacing w:val="4"/>
          <w:sz w:val="28"/>
          <w:szCs w:val="28"/>
          <w:lang w:val="en-GB"/>
        </w:rPr>
        <w:t xml:space="preserve">. </w:t>
      </w:r>
    </w:p>
    <w:p w14:paraId="0C1E8815" w14:textId="74F79840" w:rsidR="002B1EA3" w:rsidRPr="00F45EF9" w:rsidRDefault="002B1EA3" w:rsidP="002B1EA3">
      <w:pPr>
        <w:spacing w:before="120" w:after="120"/>
        <w:ind w:firstLine="720"/>
        <w:jc w:val="both"/>
        <w:rPr>
          <w:spacing w:val="4"/>
          <w:sz w:val="28"/>
          <w:szCs w:val="28"/>
          <w:lang w:val="en-GB"/>
        </w:rPr>
      </w:pPr>
      <w:r w:rsidRPr="00F45EF9">
        <w:rPr>
          <w:spacing w:val="4"/>
          <w:sz w:val="28"/>
          <w:szCs w:val="28"/>
          <w:lang w:val="en-GB"/>
        </w:rPr>
        <w:t xml:space="preserve">Từ các căn cứ nêu trên, việc ban hành Quyết định Quy định chức năng, nhiệm vụ, quyền hạn và cơ cấu tổ chức </w:t>
      </w:r>
      <w:r w:rsidR="00263396" w:rsidRPr="00F45EF9">
        <w:rPr>
          <w:spacing w:val="4"/>
          <w:sz w:val="28"/>
          <w:szCs w:val="28"/>
          <w:lang w:val="en-GB"/>
        </w:rPr>
        <w:t xml:space="preserve">và biên chế </w:t>
      </w:r>
      <w:r w:rsidRPr="00F45EF9">
        <w:rPr>
          <w:spacing w:val="4"/>
          <w:sz w:val="28"/>
          <w:szCs w:val="28"/>
          <w:lang w:val="en-GB"/>
        </w:rPr>
        <w:t xml:space="preserve">của Văn phòng Hội đồng nhân dân và Ủy ban nhân dân </w:t>
      </w:r>
      <w:r w:rsidR="00263396" w:rsidRPr="00F45EF9">
        <w:rPr>
          <w:spacing w:val="4"/>
          <w:sz w:val="28"/>
          <w:szCs w:val="28"/>
          <w:lang w:val="en-GB"/>
        </w:rPr>
        <w:t>huyện Tân Biên</w:t>
      </w:r>
      <w:r w:rsidRPr="00F45EF9">
        <w:rPr>
          <w:spacing w:val="4"/>
          <w:sz w:val="28"/>
          <w:szCs w:val="28"/>
          <w:lang w:val="en-GB"/>
        </w:rPr>
        <w:t xml:space="preserve"> là cần thiết và phù hợp</w:t>
      </w:r>
      <w:r w:rsidR="00263396" w:rsidRPr="00F45EF9">
        <w:rPr>
          <w:spacing w:val="4"/>
          <w:sz w:val="28"/>
          <w:szCs w:val="28"/>
          <w:lang w:val="en-GB"/>
        </w:rPr>
        <w:t>.</w:t>
      </w:r>
    </w:p>
    <w:p w14:paraId="5149B064" w14:textId="313C40FC" w:rsidR="002B1EA3" w:rsidRPr="00F45EF9" w:rsidRDefault="002B1EA3" w:rsidP="002B1EA3">
      <w:pPr>
        <w:spacing w:before="120" w:after="120"/>
        <w:ind w:firstLine="720"/>
        <w:jc w:val="both"/>
        <w:rPr>
          <w:b/>
          <w:spacing w:val="4"/>
          <w:sz w:val="28"/>
          <w:szCs w:val="28"/>
          <w:lang w:val="en-GB"/>
        </w:rPr>
      </w:pPr>
      <w:r w:rsidRPr="00F45EF9">
        <w:rPr>
          <w:b/>
          <w:spacing w:val="4"/>
          <w:sz w:val="28"/>
          <w:szCs w:val="28"/>
          <w:lang w:val="en-GB"/>
        </w:rPr>
        <w:t>- Mục đích của việc ban hành</w:t>
      </w:r>
    </w:p>
    <w:p w14:paraId="4BF382AE" w14:textId="18630883" w:rsidR="00E10DAA" w:rsidRDefault="00F22636" w:rsidP="00F22636">
      <w:pPr>
        <w:spacing w:before="120" w:after="120"/>
        <w:ind w:firstLine="720"/>
        <w:jc w:val="both"/>
        <w:rPr>
          <w:spacing w:val="4"/>
          <w:sz w:val="28"/>
          <w:szCs w:val="28"/>
        </w:rPr>
      </w:pPr>
      <w:r w:rsidRPr="00F45EF9">
        <w:rPr>
          <w:spacing w:val="4"/>
          <w:sz w:val="28"/>
          <w:szCs w:val="28"/>
          <w:lang w:val="en-GB"/>
        </w:rPr>
        <w:t xml:space="preserve"> Nhằm sửa đổi, bổ sung Quy định chức năng, nhiệm vụ, quyền hạn, cơ cấu tổ chức và biên chế của Văn phòng Hội đồng nhân dân và Ủy ban nhân dân huyện Tân Biên phù hợp với </w:t>
      </w:r>
      <w:r w:rsidR="00E10DAA" w:rsidRPr="00F45EF9">
        <w:rPr>
          <w:spacing w:val="4"/>
          <w:sz w:val="28"/>
          <w:szCs w:val="28"/>
          <w:lang w:val="en-GB"/>
        </w:rPr>
        <w:t xml:space="preserve">các văn bản quy phạm pháp luật đã được sửa đổi, bổ sung và thay thế. </w:t>
      </w:r>
      <w:r w:rsidRPr="00F45EF9">
        <w:rPr>
          <w:spacing w:val="4"/>
          <w:sz w:val="28"/>
          <w:szCs w:val="28"/>
          <w:lang w:val="en-GB"/>
        </w:rPr>
        <w:t>Việc ban hành Q</w:t>
      </w:r>
      <w:r w:rsidR="00E10DAA" w:rsidRPr="00F45EF9">
        <w:rPr>
          <w:spacing w:val="4"/>
          <w:sz w:val="28"/>
          <w:szCs w:val="28"/>
          <w:lang w:val="en-GB"/>
        </w:rPr>
        <w:t xml:space="preserve">uyết định để kịp thời </w:t>
      </w:r>
      <w:r w:rsidRPr="00F45EF9">
        <w:rPr>
          <w:spacing w:val="4"/>
          <w:sz w:val="28"/>
          <w:szCs w:val="28"/>
          <w:lang w:val="en-GB"/>
        </w:rPr>
        <w:t xml:space="preserve">quy định </w:t>
      </w:r>
      <w:r w:rsidR="00E10DAA" w:rsidRPr="00F45EF9">
        <w:rPr>
          <w:spacing w:val="4"/>
          <w:sz w:val="28"/>
          <w:szCs w:val="28"/>
          <w:lang w:val="en-GB"/>
        </w:rPr>
        <w:t>chức năng, nhiệm vụ, quyền hạn, cơ cấu tổ chức và biên chế của Văn phòng Hội đồng nhân dân và Ủy ban nhân dân huyện Tân Biên</w:t>
      </w:r>
      <w:r w:rsidR="00E10DAA" w:rsidRPr="00F45EF9">
        <w:rPr>
          <w:spacing w:val="4"/>
          <w:sz w:val="28"/>
          <w:szCs w:val="28"/>
        </w:rPr>
        <w:t>, tạo cơ sở pháp lý cho hoạt động của Văn phòng.</w:t>
      </w:r>
    </w:p>
    <w:p w14:paraId="4DB11A41" w14:textId="00FAC665" w:rsidR="00C0696C" w:rsidRPr="00F45EF9" w:rsidRDefault="00E10DAA" w:rsidP="00351BDB">
      <w:pPr>
        <w:spacing w:before="120" w:after="120"/>
        <w:ind w:firstLine="720"/>
        <w:jc w:val="both"/>
        <w:rPr>
          <w:b/>
          <w:bCs/>
          <w:spacing w:val="4"/>
          <w:sz w:val="28"/>
          <w:lang w:val="nl-NL"/>
        </w:rPr>
      </w:pPr>
      <w:r w:rsidRPr="00F45EF9">
        <w:rPr>
          <w:b/>
          <w:bCs/>
          <w:spacing w:val="4"/>
          <w:sz w:val="28"/>
          <w:lang w:val="nl-NL"/>
        </w:rPr>
        <w:t>4</w:t>
      </w:r>
      <w:r w:rsidR="009507F1" w:rsidRPr="00F45EF9">
        <w:rPr>
          <w:b/>
          <w:bCs/>
          <w:spacing w:val="4"/>
          <w:sz w:val="28"/>
          <w:lang w:val="nl-NL"/>
        </w:rPr>
        <w:t xml:space="preserve">. Nội dung chủ yếu: </w:t>
      </w:r>
    </w:p>
    <w:p w14:paraId="74F6D955" w14:textId="15483592" w:rsidR="00CA4B64" w:rsidRPr="00F45EF9" w:rsidRDefault="00CA4B64" w:rsidP="00351BDB">
      <w:pPr>
        <w:spacing w:before="120" w:after="120"/>
        <w:ind w:firstLine="720"/>
        <w:jc w:val="both"/>
        <w:rPr>
          <w:bCs/>
          <w:spacing w:val="4"/>
          <w:sz w:val="28"/>
          <w:lang w:val="nl-NL"/>
        </w:rPr>
      </w:pPr>
      <w:r w:rsidRPr="00F45EF9">
        <w:rPr>
          <w:bCs/>
          <w:spacing w:val="4"/>
          <w:sz w:val="28"/>
          <w:lang w:val="nl-NL"/>
        </w:rPr>
        <w:t>- Quyết định gồm 03 Điều</w:t>
      </w:r>
      <w:r w:rsidR="00E57C4E" w:rsidRPr="00F45EF9">
        <w:rPr>
          <w:bCs/>
          <w:spacing w:val="4"/>
          <w:sz w:val="28"/>
          <w:lang w:val="nl-NL"/>
        </w:rPr>
        <w:t>, cụ thể như sau</w:t>
      </w:r>
      <w:r w:rsidRPr="00F45EF9">
        <w:rPr>
          <w:bCs/>
          <w:spacing w:val="4"/>
          <w:sz w:val="28"/>
          <w:lang w:val="nl-NL"/>
        </w:rPr>
        <w:t>:</w:t>
      </w:r>
    </w:p>
    <w:p w14:paraId="012435B5" w14:textId="407E5099" w:rsidR="00CA4B64" w:rsidRPr="00F45EF9" w:rsidRDefault="00CA4B64" w:rsidP="00CA4B64">
      <w:pPr>
        <w:spacing w:after="120"/>
        <w:ind w:firstLine="680"/>
        <w:jc w:val="both"/>
        <w:rPr>
          <w:bCs/>
          <w:sz w:val="28"/>
          <w:szCs w:val="28"/>
        </w:rPr>
      </w:pPr>
      <w:r w:rsidRPr="00F45EF9">
        <w:rPr>
          <w:bCs/>
          <w:spacing w:val="4"/>
          <w:sz w:val="28"/>
          <w:lang w:val="nl-NL"/>
        </w:rPr>
        <w:t>Điều</w:t>
      </w:r>
      <w:r w:rsidR="009C4554">
        <w:rPr>
          <w:bCs/>
          <w:spacing w:val="4"/>
          <w:sz w:val="28"/>
          <w:lang w:val="nl-NL"/>
        </w:rPr>
        <w:t xml:space="preserve"> </w:t>
      </w:r>
      <w:r w:rsidRPr="00F45EF9">
        <w:rPr>
          <w:bCs/>
          <w:spacing w:val="4"/>
          <w:sz w:val="28"/>
          <w:lang w:val="nl-NL"/>
        </w:rPr>
        <w:t xml:space="preserve">1. </w:t>
      </w:r>
      <w:r w:rsidRPr="00F45EF9">
        <w:rPr>
          <w:bCs/>
          <w:sz w:val="28"/>
          <w:szCs w:val="28"/>
        </w:rPr>
        <w:t>Ban hành kèm theo Quyết định này Quy định chức năng, nhiệm vụ, quyền hạn, c</w:t>
      </w:r>
      <w:r w:rsidRPr="00F45EF9">
        <w:rPr>
          <w:rFonts w:cs="Calibri"/>
          <w:bCs/>
          <w:sz w:val="28"/>
          <w:szCs w:val="28"/>
        </w:rPr>
        <w:t>ơ</w:t>
      </w:r>
      <w:r w:rsidRPr="00F45EF9">
        <w:rPr>
          <w:bCs/>
          <w:sz w:val="28"/>
          <w:szCs w:val="28"/>
        </w:rPr>
        <w:t xml:space="preserve"> c</w:t>
      </w:r>
      <w:r w:rsidRPr="00F45EF9">
        <w:rPr>
          <w:rFonts w:cs="Calibri"/>
          <w:bCs/>
          <w:sz w:val="28"/>
          <w:szCs w:val="28"/>
        </w:rPr>
        <w:t>ấ</w:t>
      </w:r>
      <w:r w:rsidRPr="00F45EF9">
        <w:rPr>
          <w:bCs/>
          <w:sz w:val="28"/>
          <w:szCs w:val="28"/>
        </w:rPr>
        <w:t>u t</w:t>
      </w:r>
      <w:r w:rsidRPr="00F45EF9">
        <w:rPr>
          <w:rFonts w:cs="Calibri"/>
          <w:bCs/>
          <w:sz w:val="28"/>
          <w:szCs w:val="28"/>
        </w:rPr>
        <w:t>ổ</w:t>
      </w:r>
      <w:r w:rsidRPr="00F45EF9">
        <w:rPr>
          <w:bCs/>
          <w:sz w:val="28"/>
          <w:szCs w:val="28"/>
        </w:rPr>
        <w:t xml:space="preserve"> ch</w:t>
      </w:r>
      <w:r w:rsidRPr="00F45EF9">
        <w:rPr>
          <w:rFonts w:cs="Calibri"/>
          <w:bCs/>
          <w:sz w:val="28"/>
          <w:szCs w:val="28"/>
        </w:rPr>
        <w:t>ứ</w:t>
      </w:r>
      <w:r w:rsidRPr="00F45EF9">
        <w:rPr>
          <w:bCs/>
          <w:sz w:val="28"/>
          <w:szCs w:val="28"/>
        </w:rPr>
        <w:t>c v</w:t>
      </w:r>
      <w:r w:rsidRPr="00F45EF9">
        <w:rPr>
          <w:rFonts w:cs="Calibri"/>
          <w:bCs/>
          <w:sz w:val="28"/>
          <w:szCs w:val="28"/>
        </w:rPr>
        <w:t>à</w:t>
      </w:r>
      <w:r w:rsidRPr="00F45EF9">
        <w:rPr>
          <w:bCs/>
          <w:sz w:val="28"/>
          <w:szCs w:val="28"/>
        </w:rPr>
        <w:t xml:space="preserve"> bi</w:t>
      </w:r>
      <w:r w:rsidRPr="00F45EF9">
        <w:rPr>
          <w:rFonts w:cs=".VnTime"/>
          <w:bCs/>
          <w:sz w:val="28"/>
          <w:szCs w:val="28"/>
        </w:rPr>
        <w:t>ê</w:t>
      </w:r>
      <w:r w:rsidRPr="00F45EF9">
        <w:rPr>
          <w:bCs/>
          <w:sz w:val="28"/>
          <w:szCs w:val="28"/>
        </w:rPr>
        <w:t>n ch</w:t>
      </w:r>
      <w:r w:rsidRPr="00F45EF9">
        <w:rPr>
          <w:rFonts w:cs="Calibri"/>
          <w:bCs/>
          <w:sz w:val="28"/>
          <w:szCs w:val="28"/>
        </w:rPr>
        <w:t>ế</w:t>
      </w:r>
      <w:r w:rsidRPr="00F45EF9">
        <w:rPr>
          <w:bCs/>
          <w:sz w:val="28"/>
          <w:szCs w:val="28"/>
        </w:rPr>
        <w:t xml:space="preserve"> c</w:t>
      </w:r>
      <w:r w:rsidRPr="00F45EF9">
        <w:rPr>
          <w:rFonts w:cs="Calibri"/>
          <w:bCs/>
          <w:sz w:val="28"/>
          <w:szCs w:val="28"/>
        </w:rPr>
        <w:t>ủ</w:t>
      </w:r>
      <w:r w:rsidRPr="00F45EF9">
        <w:rPr>
          <w:bCs/>
          <w:sz w:val="28"/>
          <w:szCs w:val="28"/>
        </w:rPr>
        <w:t>a V</w:t>
      </w:r>
      <w:r w:rsidRPr="00F45EF9">
        <w:rPr>
          <w:rFonts w:hint="eastAsia"/>
          <w:bCs/>
          <w:sz w:val="28"/>
          <w:szCs w:val="28"/>
        </w:rPr>
        <w:t>ă</w:t>
      </w:r>
      <w:r w:rsidRPr="00F45EF9">
        <w:rPr>
          <w:bCs/>
          <w:sz w:val="28"/>
          <w:szCs w:val="28"/>
        </w:rPr>
        <w:t xml:space="preserve">n phòng Hội </w:t>
      </w:r>
      <w:r w:rsidRPr="00F45EF9">
        <w:rPr>
          <w:rFonts w:hint="eastAsia"/>
          <w:bCs/>
          <w:sz w:val="28"/>
          <w:szCs w:val="28"/>
        </w:rPr>
        <w:t>đ</w:t>
      </w:r>
      <w:r w:rsidRPr="00F45EF9">
        <w:rPr>
          <w:bCs/>
          <w:sz w:val="28"/>
          <w:szCs w:val="28"/>
        </w:rPr>
        <w:t>ồng nhân dân và Ủy ban nhân dân huyện Tân Biên.</w:t>
      </w:r>
    </w:p>
    <w:p w14:paraId="652D1188" w14:textId="3FF48705" w:rsidR="00CA4B64" w:rsidRPr="00F45EF9" w:rsidRDefault="00CA4B64" w:rsidP="00351BDB">
      <w:pPr>
        <w:spacing w:before="120" w:after="120"/>
        <w:ind w:firstLine="720"/>
        <w:jc w:val="both"/>
        <w:rPr>
          <w:bCs/>
          <w:spacing w:val="4"/>
          <w:sz w:val="28"/>
          <w:lang w:val="nl-NL"/>
        </w:rPr>
      </w:pPr>
      <w:r w:rsidRPr="00F45EF9">
        <w:rPr>
          <w:bCs/>
          <w:spacing w:val="4"/>
          <w:sz w:val="28"/>
          <w:lang w:val="nl-NL"/>
        </w:rPr>
        <w:lastRenderedPageBreak/>
        <w:t>Điều 2. Hiệu lực thi hành Quyết định.</w:t>
      </w:r>
    </w:p>
    <w:p w14:paraId="5B86A3E7" w14:textId="2D5F8301" w:rsidR="00CA4B64" w:rsidRPr="00F45EF9" w:rsidRDefault="00CA4B64" w:rsidP="00351BDB">
      <w:pPr>
        <w:spacing w:before="120" w:after="120"/>
        <w:ind w:firstLine="720"/>
        <w:jc w:val="both"/>
        <w:rPr>
          <w:bCs/>
          <w:spacing w:val="4"/>
          <w:sz w:val="28"/>
          <w:lang w:val="nl-NL"/>
        </w:rPr>
      </w:pPr>
      <w:r w:rsidRPr="00F45EF9">
        <w:rPr>
          <w:bCs/>
          <w:spacing w:val="4"/>
          <w:sz w:val="28"/>
          <w:lang w:val="nl-NL"/>
        </w:rPr>
        <w:t>Điều 3. Trách nhiệm tổ chức thực hiện Quyết định.</w:t>
      </w:r>
    </w:p>
    <w:p w14:paraId="3C28C5F0" w14:textId="46AF5147" w:rsidR="00003FDC" w:rsidRPr="00F45EF9" w:rsidRDefault="00C0696C" w:rsidP="00351BDB">
      <w:pPr>
        <w:spacing w:before="120" w:after="120"/>
        <w:ind w:firstLine="720"/>
        <w:jc w:val="both"/>
        <w:rPr>
          <w:bCs/>
          <w:spacing w:val="4"/>
          <w:sz w:val="28"/>
          <w:szCs w:val="28"/>
        </w:rPr>
      </w:pPr>
      <w:r w:rsidRPr="00F45EF9">
        <w:rPr>
          <w:bCs/>
          <w:spacing w:val="4"/>
          <w:sz w:val="28"/>
          <w:lang w:val="nl-NL"/>
        </w:rPr>
        <w:t xml:space="preserve">- </w:t>
      </w:r>
      <w:r w:rsidR="00003FDC" w:rsidRPr="00F45EF9">
        <w:rPr>
          <w:bCs/>
          <w:spacing w:val="4"/>
          <w:sz w:val="28"/>
          <w:szCs w:val="28"/>
        </w:rPr>
        <w:t xml:space="preserve">Quy định </w:t>
      </w:r>
      <w:r w:rsidR="00E57C4E" w:rsidRPr="00F45EF9">
        <w:rPr>
          <w:spacing w:val="4"/>
          <w:sz w:val="28"/>
          <w:szCs w:val="28"/>
          <w:lang w:val="en-GB"/>
        </w:rPr>
        <w:t xml:space="preserve">chức năng, nhiệm vụ, quyền hạn, cơ cấu tổ chức và biên chế của Văn phòng Hội đồng nhân dân và Ủy ban nhân dân huyện Tân Biên </w:t>
      </w:r>
      <w:r w:rsidR="00003FDC" w:rsidRPr="00F45EF9">
        <w:rPr>
          <w:bCs/>
          <w:spacing w:val="4"/>
          <w:sz w:val="28"/>
          <w:szCs w:val="28"/>
        </w:rPr>
        <w:t xml:space="preserve">gồm có </w:t>
      </w:r>
      <w:r w:rsidR="00DD5CAB" w:rsidRPr="00F45EF9">
        <w:rPr>
          <w:bCs/>
          <w:spacing w:val="4"/>
          <w:sz w:val="28"/>
          <w:szCs w:val="28"/>
        </w:rPr>
        <w:t>0</w:t>
      </w:r>
      <w:r w:rsidRPr="00F45EF9">
        <w:rPr>
          <w:bCs/>
          <w:spacing w:val="4"/>
          <w:sz w:val="28"/>
          <w:szCs w:val="28"/>
        </w:rPr>
        <w:t>5 Điều:</w:t>
      </w:r>
    </w:p>
    <w:p w14:paraId="4D4CAD0C" w14:textId="30D51E12" w:rsidR="00C0696C" w:rsidRPr="00F45EF9" w:rsidRDefault="00C0696C" w:rsidP="00351BDB">
      <w:pPr>
        <w:spacing w:before="120" w:after="120"/>
        <w:ind w:firstLine="720"/>
        <w:jc w:val="both"/>
        <w:rPr>
          <w:bCs/>
          <w:spacing w:val="4"/>
          <w:sz w:val="28"/>
          <w:szCs w:val="28"/>
        </w:rPr>
      </w:pPr>
      <w:r w:rsidRPr="00F45EF9">
        <w:rPr>
          <w:bCs/>
          <w:spacing w:val="4"/>
          <w:sz w:val="28"/>
          <w:szCs w:val="28"/>
        </w:rPr>
        <w:t xml:space="preserve">Điều 1: </w:t>
      </w:r>
      <w:r w:rsidR="00DD5CAB" w:rsidRPr="00F45EF9">
        <w:rPr>
          <w:bCs/>
          <w:spacing w:val="4"/>
          <w:sz w:val="28"/>
          <w:szCs w:val="28"/>
        </w:rPr>
        <w:t xml:space="preserve">Quy </w:t>
      </w:r>
      <w:r w:rsidRPr="00F45EF9">
        <w:rPr>
          <w:bCs/>
          <w:spacing w:val="4"/>
          <w:sz w:val="28"/>
          <w:szCs w:val="28"/>
        </w:rPr>
        <w:t>định về vị trí và chức năng.</w:t>
      </w:r>
    </w:p>
    <w:p w14:paraId="780BF263" w14:textId="4D9F54F2" w:rsidR="00C0696C" w:rsidRPr="00F45EF9" w:rsidRDefault="00C0696C" w:rsidP="00351BDB">
      <w:pPr>
        <w:spacing w:before="120" w:after="120"/>
        <w:ind w:firstLine="720"/>
        <w:jc w:val="both"/>
        <w:rPr>
          <w:bCs/>
          <w:spacing w:val="4"/>
          <w:sz w:val="28"/>
          <w:szCs w:val="28"/>
        </w:rPr>
      </w:pPr>
      <w:r w:rsidRPr="00F45EF9">
        <w:rPr>
          <w:bCs/>
          <w:spacing w:val="4"/>
          <w:sz w:val="28"/>
          <w:szCs w:val="28"/>
        </w:rPr>
        <w:t xml:space="preserve">Điều 2: </w:t>
      </w:r>
      <w:r w:rsidR="00DD5CAB" w:rsidRPr="00F45EF9">
        <w:rPr>
          <w:bCs/>
          <w:spacing w:val="4"/>
          <w:sz w:val="28"/>
          <w:szCs w:val="28"/>
        </w:rPr>
        <w:t xml:space="preserve">Quy </w:t>
      </w:r>
      <w:r w:rsidRPr="00F45EF9">
        <w:rPr>
          <w:bCs/>
          <w:spacing w:val="4"/>
          <w:sz w:val="28"/>
          <w:szCs w:val="28"/>
        </w:rPr>
        <w:t>định về nhiệm vụ và quyền hạn.</w:t>
      </w:r>
    </w:p>
    <w:p w14:paraId="397D74CB" w14:textId="07382619" w:rsidR="00C0696C" w:rsidRPr="00F45EF9" w:rsidRDefault="00C0696C" w:rsidP="00351BDB">
      <w:pPr>
        <w:spacing w:before="120" w:after="120"/>
        <w:ind w:firstLine="720"/>
        <w:jc w:val="both"/>
        <w:rPr>
          <w:bCs/>
          <w:spacing w:val="4"/>
          <w:sz w:val="28"/>
          <w:szCs w:val="28"/>
        </w:rPr>
      </w:pPr>
      <w:r w:rsidRPr="00F45EF9">
        <w:rPr>
          <w:bCs/>
          <w:spacing w:val="4"/>
          <w:sz w:val="28"/>
          <w:szCs w:val="28"/>
        </w:rPr>
        <w:t xml:space="preserve">Điều 3: </w:t>
      </w:r>
      <w:r w:rsidR="00DD5CAB" w:rsidRPr="00F45EF9">
        <w:rPr>
          <w:bCs/>
          <w:spacing w:val="4"/>
          <w:sz w:val="28"/>
          <w:szCs w:val="28"/>
        </w:rPr>
        <w:t xml:space="preserve">Quy </w:t>
      </w:r>
      <w:r w:rsidRPr="00F45EF9">
        <w:rPr>
          <w:bCs/>
          <w:spacing w:val="4"/>
          <w:sz w:val="28"/>
          <w:szCs w:val="28"/>
        </w:rPr>
        <w:t>định về cơ cấu tổ chức.</w:t>
      </w:r>
    </w:p>
    <w:p w14:paraId="62588C91" w14:textId="590C0C8D" w:rsidR="00C0696C" w:rsidRPr="00F45EF9" w:rsidRDefault="00C0696C" w:rsidP="00351BDB">
      <w:pPr>
        <w:spacing w:before="120" w:after="120"/>
        <w:ind w:firstLine="720"/>
        <w:jc w:val="both"/>
        <w:rPr>
          <w:bCs/>
          <w:spacing w:val="4"/>
          <w:sz w:val="28"/>
          <w:szCs w:val="28"/>
        </w:rPr>
      </w:pPr>
      <w:r w:rsidRPr="00F45EF9">
        <w:rPr>
          <w:bCs/>
          <w:spacing w:val="4"/>
          <w:sz w:val="28"/>
          <w:szCs w:val="28"/>
        </w:rPr>
        <w:t xml:space="preserve">Điều 4: </w:t>
      </w:r>
      <w:r w:rsidR="00DD5CAB" w:rsidRPr="00F45EF9">
        <w:rPr>
          <w:bCs/>
          <w:spacing w:val="4"/>
          <w:sz w:val="28"/>
          <w:szCs w:val="28"/>
        </w:rPr>
        <w:t xml:space="preserve">Quy </w:t>
      </w:r>
      <w:r w:rsidRPr="00F45EF9">
        <w:rPr>
          <w:bCs/>
          <w:spacing w:val="4"/>
          <w:sz w:val="28"/>
          <w:szCs w:val="28"/>
        </w:rPr>
        <w:t>định về biên chế.</w:t>
      </w:r>
    </w:p>
    <w:p w14:paraId="0B579EE7" w14:textId="77777777" w:rsidR="00DD5CAB" w:rsidRPr="00F45EF9" w:rsidRDefault="00DD5CAB" w:rsidP="00DD5CAB">
      <w:pPr>
        <w:spacing w:before="120" w:after="120"/>
        <w:ind w:firstLine="720"/>
        <w:jc w:val="both"/>
        <w:rPr>
          <w:bCs/>
          <w:spacing w:val="4"/>
          <w:sz w:val="28"/>
          <w:szCs w:val="28"/>
        </w:rPr>
      </w:pPr>
      <w:r w:rsidRPr="00F45EF9">
        <w:rPr>
          <w:bCs/>
          <w:spacing w:val="4"/>
          <w:sz w:val="28"/>
          <w:szCs w:val="28"/>
        </w:rPr>
        <w:t>Đ</w:t>
      </w:r>
      <w:r w:rsidR="00C0696C" w:rsidRPr="00F45EF9">
        <w:rPr>
          <w:bCs/>
          <w:spacing w:val="4"/>
          <w:sz w:val="28"/>
          <w:szCs w:val="28"/>
        </w:rPr>
        <w:t xml:space="preserve">iều 5: </w:t>
      </w:r>
      <w:r w:rsidRPr="00F45EF9">
        <w:rPr>
          <w:bCs/>
          <w:spacing w:val="4"/>
          <w:sz w:val="28"/>
          <w:szCs w:val="28"/>
        </w:rPr>
        <w:t xml:space="preserve">Quy </w:t>
      </w:r>
      <w:r w:rsidR="00C0696C" w:rsidRPr="00F45EF9">
        <w:rPr>
          <w:bCs/>
          <w:spacing w:val="4"/>
          <w:sz w:val="28"/>
          <w:szCs w:val="28"/>
        </w:rPr>
        <w:t>định về tổ chức thực hiện.</w:t>
      </w:r>
    </w:p>
    <w:p w14:paraId="4F8494F9" w14:textId="586218BF" w:rsidR="00C0696C" w:rsidRPr="00F45EF9" w:rsidRDefault="00DD5CAB" w:rsidP="00DD5CAB">
      <w:pPr>
        <w:spacing w:before="120" w:after="120"/>
        <w:ind w:firstLine="720"/>
        <w:jc w:val="both"/>
        <w:rPr>
          <w:bCs/>
          <w:spacing w:val="4"/>
          <w:sz w:val="28"/>
          <w:szCs w:val="28"/>
        </w:rPr>
      </w:pPr>
      <w:r w:rsidRPr="00F45EF9">
        <w:rPr>
          <w:bCs/>
          <w:spacing w:val="4"/>
          <w:sz w:val="28"/>
          <w:szCs w:val="28"/>
        </w:rPr>
        <w:t xml:space="preserve">- </w:t>
      </w:r>
      <w:r w:rsidR="008E1D31" w:rsidRPr="00F45EF9">
        <w:rPr>
          <w:bCs/>
          <w:spacing w:val="4"/>
          <w:sz w:val="28"/>
          <w:szCs w:val="28"/>
        </w:rPr>
        <w:t xml:space="preserve">Một số nội dung mới của </w:t>
      </w:r>
      <w:r w:rsidR="009C4554" w:rsidRPr="00F45EF9">
        <w:rPr>
          <w:bCs/>
          <w:spacing w:val="4"/>
          <w:sz w:val="28"/>
          <w:szCs w:val="28"/>
        </w:rPr>
        <w:t xml:space="preserve">Quy </w:t>
      </w:r>
      <w:r w:rsidR="008E1D31" w:rsidRPr="00F45EF9">
        <w:rPr>
          <w:bCs/>
          <w:spacing w:val="4"/>
          <w:sz w:val="28"/>
          <w:szCs w:val="28"/>
        </w:rPr>
        <w:t>định:</w:t>
      </w:r>
    </w:p>
    <w:p w14:paraId="2691FC09" w14:textId="27986BDB" w:rsidR="004067F4" w:rsidRPr="00F45EF9" w:rsidRDefault="00AF212C" w:rsidP="004067F4">
      <w:pPr>
        <w:spacing w:before="120" w:after="120"/>
        <w:ind w:firstLine="709"/>
        <w:jc w:val="both"/>
        <w:rPr>
          <w:spacing w:val="4"/>
          <w:sz w:val="28"/>
          <w:szCs w:val="28"/>
          <w:lang w:val="nl-NL"/>
        </w:rPr>
      </w:pPr>
      <w:r w:rsidRPr="00F45EF9">
        <w:rPr>
          <w:b/>
          <w:i/>
          <w:spacing w:val="4"/>
          <w:sz w:val="28"/>
          <w:szCs w:val="28"/>
          <w:lang w:val="nl-NL"/>
        </w:rPr>
        <w:t>+ Về vị trí, chức năng</w:t>
      </w:r>
      <w:r w:rsidR="009C4554">
        <w:rPr>
          <w:b/>
          <w:i/>
          <w:spacing w:val="4"/>
          <w:sz w:val="28"/>
          <w:szCs w:val="28"/>
          <w:lang w:val="nl-NL"/>
        </w:rPr>
        <w:t>:</w:t>
      </w:r>
      <w:r w:rsidR="008E1D31" w:rsidRPr="00F45EF9">
        <w:rPr>
          <w:b/>
          <w:i/>
          <w:spacing w:val="4"/>
          <w:sz w:val="28"/>
          <w:szCs w:val="28"/>
          <w:lang w:val="nl-NL"/>
        </w:rPr>
        <w:t xml:space="preserve"> </w:t>
      </w:r>
      <w:r w:rsidR="008E1D31" w:rsidRPr="009C4554">
        <w:rPr>
          <w:spacing w:val="4"/>
          <w:sz w:val="28"/>
          <w:szCs w:val="28"/>
          <w:lang w:val="nl-NL"/>
        </w:rPr>
        <w:t>bổ sung thêm chức năng</w:t>
      </w:r>
      <w:r w:rsidR="009C4554">
        <w:rPr>
          <w:spacing w:val="4"/>
          <w:sz w:val="28"/>
          <w:szCs w:val="28"/>
          <w:lang w:val="nl-NL"/>
        </w:rPr>
        <w:t>:</w:t>
      </w:r>
    </w:p>
    <w:p w14:paraId="37C9A5FE" w14:textId="30B2A26B" w:rsidR="008E1D31" w:rsidRPr="00F45EF9" w:rsidRDefault="004067F4" w:rsidP="004067F4">
      <w:pPr>
        <w:spacing w:before="120" w:after="120"/>
        <w:ind w:firstLine="709"/>
        <w:jc w:val="both"/>
        <w:rPr>
          <w:spacing w:val="4"/>
          <w:sz w:val="28"/>
          <w:szCs w:val="28"/>
          <w:lang w:val="nl-NL"/>
        </w:rPr>
      </w:pPr>
      <w:r w:rsidRPr="00F45EF9">
        <w:rPr>
          <w:spacing w:val="4"/>
          <w:sz w:val="28"/>
          <w:szCs w:val="28"/>
          <w:lang w:val="nl-NL"/>
        </w:rPr>
        <w:t>Kiểm soát thủ tục hành chính; tổ chức triển khai thực hiện cơ chế một cửa, một cửa liên thông trong giải quyết thủ tục hành chính thuộc phạm vi, chức năng quản lý của UBND; hướng dẫn, tiếp nhận hồ sơ của cá nhân, tổ chức trên tất cả các lĩnh vực thuộc thẩm quyền giải quyết của Ủy ban nhân dân huyện, chuyển hồ sơ đến các cơ quan chuyên môn thuộc Ủy ban nhân dân huyện giải quyết và nhận kết quả để trả cho cá nhân, tổ chức</w:t>
      </w:r>
      <w:r w:rsidR="009C4554">
        <w:rPr>
          <w:spacing w:val="4"/>
          <w:sz w:val="28"/>
          <w:szCs w:val="28"/>
          <w:lang w:val="nl-NL"/>
        </w:rPr>
        <w:t>;</w:t>
      </w:r>
    </w:p>
    <w:p w14:paraId="23B42038" w14:textId="500DAABA" w:rsidR="004067F4" w:rsidRPr="00F45EF9" w:rsidRDefault="004067F4" w:rsidP="004067F4">
      <w:pPr>
        <w:spacing w:before="120" w:after="120"/>
        <w:ind w:firstLine="709"/>
        <w:jc w:val="both"/>
        <w:rPr>
          <w:spacing w:val="4"/>
          <w:sz w:val="28"/>
          <w:szCs w:val="28"/>
          <w:lang w:val="nl-NL"/>
        </w:rPr>
      </w:pPr>
      <w:r w:rsidRPr="00F45EF9">
        <w:rPr>
          <w:sz w:val="28"/>
          <w:szCs w:val="28"/>
          <w:shd w:val="clear" w:color="auto" w:fill="FFFFFF"/>
          <w:lang w:val="x-none" w:eastAsia="vi-VN"/>
        </w:rPr>
        <w:t>Tham m</w:t>
      </w:r>
      <w:r w:rsidRPr="00F45EF9">
        <w:rPr>
          <w:rFonts w:hint="eastAsia"/>
          <w:sz w:val="28"/>
          <w:szCs w:val="28"/>
          <w:shd w:val="clear" w:color="auto" w:fill="FFFFFF"/>
          <w:lang w:val="x-none" w:eastAsia="vi-VN"/>
        </w:rPr>
        <w:t>ư</w:t>
      </w:r>
      <w:r w:rsidRPr="00F45EF9">
        <w:rPr>
          <w:sz w:val="28"/>
          <w:szCs w:val="28"/>
          <w:shd w:val="clear" w:color="auto" w:fill="FFFFFF"/>
          <w:lang w:val="x-none" w:eastAsia="vi-VN"/>
        </w:rPr>
        <w:t>u, giúp UBND huyện thực hiện quản lý Nhà n</w:t>
      </w:r>
      <w:r w:rsidRPr="00F45EF9">
        <w:rPr>
          <w:rFonts w:hint="eastAsia"/>
          <w:sz w:val="28"/>
          <w:szCs w:val="28"/>
          <w:shd w:val="clear" w:color="auto" w:fill="FFFFFF"/>
          <w:lang w:val="x-none" w:eastAsia="vi-VN"/>
        </w:rPr>
        <w:t>ư</w:t>
      </w:r>
      <w:r w:rsidRPr="00F45EF9">
        <w:rPr>
          <w:sz w:val="28"/>
          <w:szCs w:val="28"/>
          <w:shd w:val="clear" w:color="auto" w:fill="FFFFFF"/>
          <w:lang w:val="x-none" w:eastAsia="vi-VN"/>
        </w:rPr>
        <w:t>ớc về y tế: Y tế dự phòng, khám bệnh, chữa bệnh, phục hồi chức n</w:t>
      </w:r>
      <w:r w:rsidRPr="00F45EF9">
        <w:rPr>
          <w:rFonts w:hint="eastAsia"/>
          <w:sz w:val="28"/>
          <w:szCs w:val="28"/>
          <w:shd w:val="clear" w:color="auto" w:fill="FFFFFF"/>
          <w:lang w:val="x-none" w:eastAsia="vi-VN"/>
        </w:rPr>
        <w:t>ă</w:t>
      </w:r>
      <w:r w:rsidRPr="00F45EF9">
        <w:rPr>
          <w:sz w:val="28"/>
          <w:szCs w:val="28"/>
          <w:shd w:val="clear" w:color="auto" w:fill="FFFFFF"/>
          <w:lang w:val="x-none" w:eastAsia="vi-VN"/>
        </w:rPr>
        <w:t>ng, y d</w:t>
      </w:r>
      <w:r w:rsidRPr="00F45EF9">
        <w:rPr>
          <w:rFonts w:hint="eastAsia"/>
          <w:sz w:val="28"/>
          <w:szCs w:val="28"/>
          <w:shd w:val="clear" w:color="auto" w:fill="FFFFFF"/>
          <w:lang w:val="x-none" w:eastAsia="vi-VN"/>
        </w:rPr>
        <w:t>ư</w:t>
      </w:r>
      <w:r w:rsidRPr="00F45EF9">
        <w:rPr>
          <w:sz w:val="28"/>
          <w:szCs w:val="28"/>
          <w:shd w:val="clear" w:color="auto" w:fill="FFFFFF"/>
          <w:lang w:val="x-none" w:eastAsia="vi-VN"/>
        </w:rPr>
        <w:t>ợc cổ truyền, sức khỏe sinh sản, dân số, trang thiết bị y tế, d</w:t>
      </w:r>
      <w:r w:rsidRPr="00F45EF9">
        <w:rPr>
          <w:rFonts w:hint="eastAsia"/>
          <w:sz w:val="28"/>
          <w:szCs w:val="28"/>
          <w:shd w:val="clear" w:color="auto" w:fill="FFFFFF"/>
          <w:lang w:val="x-none" w:eastAsia="vi-VN"/>
        </w:rPr>
        <w:t>ư</w:t>
      </w:r>
      <w:r w:rsidRPr="00F45EF9">
        <w:rPr>
          <w:sz w:val="28"/>
          <w:szCs w:val="28"/>
          <w:shd w:val="clear" w:color="auto" w:fill="FFFFFF"/>
          <w:lang w:val="x-none" w:eastAsia="vi-VN"/>
        </w:rPr>
        <w:t xml:space="preserve">ợc, mỹ phẩm, an toàn thực phẩm, bảo hiểm y tế trên </w:t>
      </w:r>
      <w:r w:rsidRPr="00F45EF9">
        <w:rPr>
          <w:rFonts w:hint="eastAsia"/>
          <w:sz w:val="28"/>
          <w:szCs w:val="28"/>
          <w:shd w:val="clear" w:color="auto" w:fill="FFFFFF"/>
          <w:lang w:val="x-none" w:eastAsia="vi-VN"/>
        </w:rPr>
        <w:t>đ</w:t>
      </w:r>
      <w:r w:rsidRPr="00F45EF9">
        <w:rPr>
          <w:sz w:val="28"/>
          <w:szCs w:val="28"/>
          <w:shd w:val="clear" w:color="auto" w:fill="FFFFFF"/>
          <w:lang w:val="x-none" w:eastAsia="vi-VN"/>
        </w:rPr>
        <w:t>ịa bàn</w:t>
      </w:r>
      <w:r w:rsidRPr="00F45EF9">
        <w:rPr>
          <w:sz w:val="28"/>
          <w:szCs w:val="28"/>
          <w:shd w:val="clear" w:color="auto" w:fill="FFFFFF"/>
          <w:lang w:val="en-GB" w:eastAsia="vi-VN"/>
        </w:rPr>
        <w:t xml:space="preserve"> huyện</w:t>
      </w:r>
      <w:r w:rsidR="009C4554">
        <w:rPr>
          <w:sz w:val="28"/>
          <w:szCs w:val="28"/>
          <w:shd w:val="clear" w:color="auto" w:fill="FFFFFF"/>
          <w:lang w:val="en-GB" w:eastAsia="vi-VN"/>
        </w:rPr>
        <w:t>.</w:t>
      </w:r>
      <w:bookmarkStart w:id="0" w:name="_GoBack"/>
      <w:bookmarkEnd w:id="0"/>
    </w:p>
    <w:p w14:paraId="4421D4F2" w14:textId="7C22ACD7" w:rsidR="00B728B4" w:rsidRPr="00F45EF9" w:rsidRDefault="00B728B4" w:rsidP="00351BDB">
      <w:pPr>
        <w:spacing w:before="120" w:after="120"/>
        <w:ind w:firstLine="709"/>
        <w:jc w:val="both"/>
        <w:rPr>
          <w:spacing w:val="4"/>
          <w:sz w:val="28"/>
          <w:lang w:val="nl-NL"/>
        </w:rPr>
      </w:pPr>
      <w:r w:rsidRPr="00F45EF9">
        <w:rPr>
          <w:b/>
          <w:i/>
          <w:spacing w:val="4"/>
          <w:sz w:val="28"/>
          <w:lang w:val="nl-NL"/>
        </w:rPr>
        <w:t>+ Về nhiệm vụ và quyền hạn:</w:t>
      </w:r>
      <w:r w:rsidRPr="00F45EF9">
        <w:rPr>
          <w:spacing w:val="4"/>
          <w:sz w:val="28"/>
          <w:lang w:val="nl-NL"/>
        </w:rPr>
        <w:t xml:space="preserve"> bổ sung thêm </w:t>
      </w:r>
      <w:r w:rsidR="0083201E" w:rsidRPr="00F45EF9">
        <w:rPr>
          <w:spacing w:val="4"/>
          <w:sz w:val="28"/>
          <w:lang w:val="nl-NL"/>
        </w:rPr>
        <w:t xml:space="preserve">các </w:t>
      </w:r>
      <w:r w:rsidRPr="00F45EF9">
        <w:rPr>
          <w:spacing w:val="4"/>
          <w:sz w:val="28"/>
          <w:lang w:val="nl-NL"/>
        </w:rPr>
        <w:t xml:space="preserve">nhiệm vụ: </w:t>
      </w:r>
    </w:p>
    <w:p w14:paraId="4996476B" w14:textId="77777777" w:rsidR="0055350D" w:rsidRPr="00F45EF9" w:rsidRDefault="0055350D" w:rsidP="0055350D">
      <w:pPr>
        <w:spacing w:before="120" w:after="120"/>
        <w:ind w:firstLine="709"/>
        <w:jc w:val="both"/>
        <w:rPr>
          <w:bCs/>
          <w:spacing w:val="4"/>
          <w:sz w:val="28"/>
          <w:szCs w:val="28"/>
        </w:rPr>
      </w:pPr>
      <w:r w:rsidRPr="00F45EF9">
        <w:rPr>
          <w:bCs/>
          <w:spacing w:val="4"/>
          <w:sz w:val="28"/>
          <w:szCs w:val="28"/>
        </w:rPr>
        <w:t>Phối hợp thường xuyên với các cơ quan, UBND cấp xã, các cơ quan, tổ chức liên quan trong quá trình chuẩn bị và hoàn chỉnh các đề án, dự án, dự thảo văn bản quy phạm pháp luật, trình HĐND, UBND huyện xem xét, quyết định theo quy định của pháp luật;</w:t>
      </w:r>
    </w:p>
    <w:p w14:paraId="253EA5FF" w14:textId="77777777" w:rsidR="0055350D" w:rsidRPr="00F45EF9" w:rsidRDefault="0055350D" w:rsidP="0055350D">
      <w:pPr>
        <w:spacing w:before="120" w:after="120"/>
        <w:ind w:firstLine="709"/>
        <w:jc w:val="both"/>
        <w:rPr>
          <w:bCs/>
          <w:spacing w:val="4"/>
          <w:sz w:val="28"/>
          <w:szCs w:val="28"/>
        </w:rPr>
      </w:pPr>
      <w:r w:rsidRPr="00F45EF9">
        <w:rPr>
          <w:bCs/>
          <w:spacing w:val="4"/>
          <w:sz w:val="28"/>
          <w:szCs w:val="28"/>
        </w:rPr>
        <w:t>Xây dựng các đề án, dự án, dự thảo văn bản quy phạm pháp luật và các báo cáo theo sự phân công của HĐND, UBND huyện;</w:t>
      </w:r>
    </w:p>
    <w:p w14:paraId="6F72DE1B" w14:textId="77777777" w:rsidR="0055350D" w:rsidRPr="00F45EF9" w:rsidRDefault="0055350D" w:rsidP="0055350D">
      <w:pPr>
        <w:spacing w:before="120" w:after="120"/>
        <w:ind w:firstLine="709"/>
        <w:jc w:val="both"/>
        <w:rPr>
          <w:bCs/>
          <w:spacing w:val="4"/>
          <w:sz w:val="28"/>
          <w:szCs w:val="28"/>
        </w:rPr>
      </w:pPr>
      <w:r w:rsidRPr="00F45EF9">
        <w:rPr>
          <w:bCs/>
          <w:spacing w:val="4"/>
          <w:sz w:val="28"/>
          <w:szCs w:val="28"/>
        </w:rPr>
        <w:t>Thực hiện công tác kiểm soát thủ tục hành chính và tổ chức thực hiện cơ chế một cửa, một cửa liên thông trong giải quyết thủ tục hành chính;</w:t>
      </w:r>
    </w:p>
    <w:p w14:paraId="24BFB409" w14:textId="77777777" w:rsidR="0055350D" w:rsidRPr="00F45EF9" w:rsidRDefault="0055350D" w:rsidP="0055350D">
      <w:pPr>
        <w:spacing w:before="120" w:after="120"/>
        <w:ind w:firstLine="709"/>
        <w:jc w:val="both"/>
        <w:rPr>
          <w:bCs/>
          <w:spacing w:val="4"/>
          <w:sz w:val="28"/>
          <w:szCs w:val="28"/>
        </w:rPr>
      </w:pPr>
      <w:r w:rsidRPr="00F45EF9">
        <w:rPr>
          <w:bCs/>
          <w:spacing w:val="4"/>
          <w:sz w:val="28"/>
          <w:szCs w:val="28"/>
        </w:rPr>
        <w:t>Tiếp nhận, xử lý phản ánh, kiến nghị của cá nhân, tổ chức về quy định hành chính thuộc phạm vi, thẩm quyền quản lý của UBND, Chủ tịch UBND huyện theo quy định của pháp luật;</w:t>
      </w:r>
    </w:p>
    <w:p w14:paraId="696A8B6B" w14:textId="7E421839" w:rsidR="0055350D" w:rsidRPr="00F45EF9" w:rsidRDefault="0055350D" w:rsidP="0055350D">
      <w:pPr>
        <w:spacing w:before="120" w:after="120"/>
        <w:ind w:firstLine="709"/>
        <w:jc w:val="both"/>
        <w:rPr>
          <w:bCs/>
          <w:spacing w:val="4"/>
          <w:sz w:val="28"/>
          <w:szCs w:val="28"/>
        </w:rPr>
      </w:pPr>
      <w:r w:rsidRPr="00F45EF9">
        <w:rPr>
          <w:bCs/>
          <w:spacing w:val="4"/>
          <w:sz w:val="28"/>
          <w:szCs w:val="28"/>
        </w:rPr>
        <w:t xml:space="preserve">Tham mưu, giúp UBND, Chủ tịch UBND huyện thực hiện chức năng quản lý Nhà nước về y tế theo nhiệm vụ và quyền hạn quy định tại Thông tư số 37/2021/ΓΓ-BYT ngày 31 tháng 12 năm 2021 của Bộ trưởng Bộ Y tế hướng dẫn chức năng, nhiệm vụ, quyền hạn của Sở Y tế thuộc Ủy ban nhân dân tỉnh, thành </w:t>
      </w:r>
      <w:r w:rsidRPr="00F45EF9">
        <w:rPr>
          <w:bCs/>
          <w:spacing w:val="4"/>
          <w:sz w:val="28"/>
          <w:szCs w:val="28"/>
        </w:rPr>
        <w:lastRenderedPageBreak/>
        <w:t xml:space="preserve">phố trực thuộc Trung ương và Phòng Y tế thuộc Ủy ban nhân dân huyện, quận, thị xã, thành phố thuộc tỉnh, thành phố thuộc </w:t>
      </w:r>
      <w:r w:rsidR="0032171A">
        <w:rPr>
          <w:bCs/>
          <w:spacing w:val="4"/>
          <w:sz w:val="28"/>
          <w:szCs w:val="28"/>
        </w:rPr>
        <w:t>thành phố trực thuộc Trung ương;</w:t>
      </w:r>
    </w:p>
    <w:p w14:paraId="1AA2B2FF" w14:textId="77777777" w:rsidR="0055350D" w:rsidRPr="00F45EF9" w:rsidRDefault="0055350D" w:rsidP="0055350D">
      <w:pPr>
        <w:spacing w:before="120" w:after="120"/>
        <w:ind w:firstLine="709"/>
        <w:jc w:val="both"/>
        <w:rPr>
          <w:bCs/>
          <w:spacing w:val="4"/>
          <w:sz w:val="28"/>
          <w:szCs w:val="28"/>
        </w:rPr>
      </w:pPr>
      <w:r w:rsidRPr="00F45EF9">
        <w:rPr>
          <w:bCs/>
          <w:spacing w:val="4"/>
          <w:sz w:val="28"/>
          <w:szCs w:val="28"/>
        </w:rPr>
        <w:t>Tham mưu tổng hợp, giúp Chủ tịch UBND huyện: Chủ trì soạn thảo, biên tập hoặc chỉnh sửa lần cuối các dự thảo báo cáo, các bài phát biểu quan trọng của Chủ tịch UBND huyện;</w:t>
      </w:r>
    </w:p>
    <w:p w14:paraId="09A01F47" w14:textId="77777777" w:rsidR="00E47F62" w:rsidRPr="00F45EF9" w:rsidRDefault="00E47F62" w:rsidP="00E47F62">
      <w:pPr>
        <w:spacing w:before="120" w:after="120"/>
        <w:ind w:firstLine="709"/>
        <w:jc w:val="both"/>
        <w:rPr>
          <w:bCs/>
          <w:spacing w:val="4"/>
          <w:sz w:val="28"/>
          <w:szCs w:val="28"/>
        </w:rPr>
      </w:pPr>
      <w:r w:rsidRPr="00F45EF9">
        <w:rPr>
          <w:bCs/>
          <w:spacing w:val="4"/>
          <w:sz w:val="28"/>
          <w:szCs w:val="28"/>
        </w:rPr>
        <w:t>Quản lý và duy trì hoạt động mạng tin học của HĐND, UBND huyện;</w:t>
      </w:r>
    </w:p>
    <w:p w14:paraId="62E971E2" w14:textId="78ABC6F1" w:rsidR="0055350D" w:rsidRPr="00F45EF9" w:rsidRDefault="00E47F62" w:rsidP="00E47F62">
      <w:pPr>
        <w:spacing w:before="120" w:after="120"/>
        <w:ind w:firstLine="709"/>
        <w:jc w:val="both"/>
        <w:rPr>
          <w:bCs/>
          <w:spacing w:val="4"/>
          <w:sz w:val="28"/>
          <w:szCs w:val="28"/>
        </w:rPr>
      </w:pPr>
      <w:r w:rsidRPr="00F45EF9">
        <w:rPr>
          <w:bCs/>
          <w:spacing w:val="4"/>
          <w:sz w:val="28"/>
          <w:szCs w:val="28"/>
        </w:rPr>
        <w:t>Quản lý tổ chức và hoạt động c</w:t>
      </w:r>
      <w:r w:rsidR="0032171A">
        <w:rPr>
          <w:bCs/>
          <w:spacing w:val="4"/>
          <w:sz w:val="28"/>
          <w:szCs w:val="28"/>
        </w:rPr>
        <w:t>ủa Cổng Thông tin điện tử huyện.</w:t>
      </w:r>
    </w:p>
    <w:p w14:paraId="3967E559" w14:textId="541D485D" w:rsidR="00B728B4" w:rsidRPr="00F45EF9" w:rsidRDefault="008E1D31" w:rsidP="0055350D">
      <w:pPr>
        <w:spacing w:before="120" w:after="120"/>
        <w:ind w:firstLine="709"/>
        <w:jc w:val="both"/>
        <w:rPr>
          <w:spacing w:val="4"/>
          <w:sz w:val="28"/>
          <w:lang w:val="nl-NL"/>
        </w:rPr>
      </w:pPr>
      <w:r w:rsidRPr="00F45EF9">
        <w:rPr>
          <w:b/>
          <w:i/>
          <w:spacing w:val="4"/>
          <w:sz w:val="28"/>
          <w:lang w:val="nl-NL"/>
        </w:rPr>
        <w:t>+ Về cơ cấu tổ chức:</w:t>
      </w:r>
      <w:r w:rsidRPr="00F45EF9">
        <w:rPr>
          <w:spacing w:val="4"/>
          <w:sz w:val="28"/>
          <w:lang w:val="nl-NL"/>
        </w:rPr>
        <w:t xml:space="preserve"> </w:t>
      </w:r>
      <w:r w:rsidR="0042517E" w:rsidRPr="00F45EF9">
        <w:rPr>
          <w:spacing w:val="4"/>
          <w:sz w:val="28"/>
          <w:lang w:val="nl-NL"/>
        </w:rPr>
        <w:t>bổ sung thêm một số nội dung:</w:t>
      </w:r>
    </w:p>
    <w:p w14:paraId="595450E4" w14:textId="025778C0" w:rsidR="0042517E" w:rsidRPr="00F45EF9" w:rsidRDefault="0042517E" w:rsidP="0055350D">
      <w:pPr>
        <w:spacing w:before="120" w:after="120"/>
        <w:ind w:firstLine="709"/>
        <w:jc w:val="both"/>
        <w:rPr>
          <w:spacing w:val="4"/>
          <w:sz w:val="28"/>
          <w:lang w:val="nl-NL"/>
        </w:rPr>
      </w:pPr>
      <w:r w:rsidRPr="00F45EF9">
        <w:rPr>
          <w:spacing w:val="4"/>
          <w:sz w:val="28"/>
          <w:lang w:val="nl-NL"/>
        </w:rPr>
        <w:t>Số lượng Phó Chánh Văn phòng do UBND huyện quyết định (</w:t>
      </w:r>
      <w:r w:rsidRPr="00F45EF9">
        <w:rPr>
          <w:i/>
          <w:spacing w:val="4"/>
          <w:sz w:val="28"/>
          <w:lang w:val="nl-NL"/>
        </w:rPr>
        <w:t>trước đây quy định không quá 03 Phó Chánh Văn phòng</w:t>
      </w:r>
      <w:r w:rsidRPr="00F45EF9">
        <w:rPr>
          <w:spacing w:val="4"/>
          <w:sz w:val="28"/>
          <w:lang w:val="nl-NL"/>
        </w:rPr>
        <w:t>);</w:t>
      </w:r>
    </w:p>
    <w:p w14:paraId="708A3D1D" w14:textId="4C668821" w:rsidR="0042517E" w:rsidRPr="00F45EF9" w:rsidRDefault="0042517E" w:rsidP="0042517E">
      <w:pPr>
        <w:spacing w:before="120" w:after="120"/>
        <w:ind w:firstLine="709"/>
        <w:jc w:val="both"/>
        <w:rPr>
          <w:spacing w:val="4"/>
          <w:sz w:val="28"/>
          <w:lang w:val="nl-NL"/>
        </w:rPr>
      </w:pPr>
      <w:r w:rsidRPr="00F45EF9">
        <w:rPr>
          <w:spacing w:val="4"/>
          <w:sz w:val="28"/>
          <w:lang w:val="nl-NL"/>
        </w:rPr>
        <w:t>Chánh Văn phòng HĐND và UBND huyện thực hiện nhiệm vụ, quyền hạn của Ủy viên UBND huyện theo Quy chế làm việc và phân công của UBND huyện; đồng thời là chủ tài khoản cơ quan Văn phòng HĐND và UBND huyện;</w:t>
      </w:r>
    </w:p>
    <w:p w14:paraId="3BDCDA0E" w14:textId="77777777" w:rsidR="0042517E" w:rsidRPr="00F45EF9" w:rsidRDefault="0042517E" w:rsidP="0042517E">
      <w:pPr>
        <w:spacing w:before="120" w:after="120"/>
        <w:ind w:firstLine="709"/>
        <w:jc w:val="both"/>
        <w:rPr>
          <w:spacing w:val="4"/>
          <w:sz w:val="28"/>
        </w:rPr>
      </w:pPr>
      <w:r w:rsidRPr="00F45EF9">
        <w:rPr>
          <w:spacing w:val="4"/>
          <w:sz w:val="28"/>
        </w:rPr>
        <w:t xml:space="preserve">Chánh Văn phòng HĐND và UBND huyện phân công một Phó Chánh Văn phòng phụ trách công tác dân tộc và bố trí công chức chuyên trách phù hợp với yêu cầu nhiệm vụ công tác dân tộc của địa phương, đảm bảo hoàn thành tốt nhiệm vụ được giao; </w:t>
      </w:r>
    </w:p>
    <w:p w14:paraId="14813148" w14:textId="2C9EB20C" w:rsidR="0042517E" w:rsidRPr="00F45EF9" w:rsidRDefault="0042517E" w:rsidP="0042517E">
      <w:pPr>
        <w:spacing w:before="120" w:after="120"/>
        <w:ind w:firstLine="709"/>
        <w:jc w:val="both"/>
        <w:rPr>
          <w:spacing w:val="4"/>
          <w:sz w:val="28"/>
          <w:lang w:val="nl-NL"/>
        </w:rPr>
      </w:pPr>
      <w:r w:rsidRPr="00F45EF9">
        <w:rPr>
          <w:spacing w:val="4"/>
          <w:sz w:val="28"/>
          <w:lang w:val="nl-NL"/>
        </w:rPr>
        <w:t>Các bộ phận tham mưu, giúp việc: Căn cứ chức năng, nhiệm vụ và tình hình thực tế của địa phương, Văn phòng HĐND và UBND huyện sắp xếp phù hợp các bộ phận tham mưu, giúp việc nhưng phải bảo đảm có các bộ phận: Tiếp nhận và Trả kết quả; văn thư; lưu trữ; quản trị tài vụ; tiếp công dân; nghiên cứu, tổng hợp...</w:t>
      </w:r>
    </w:p>
    <w:p w14:paraId="5180B363" w14:textId="0B5B25E1" w:rsidR="001D08FC" w:rsidRDefault="001D08FC" w:rsidP="001D08FC">
      <w:pPr>
        <w:spacing w:before="120" w:after="120"/>
        <w:ind w:firstLine="709"/>
        <w:jc w:val="both"/>
        <w:rPr>
          <w:spacing w:val="4"/>
          <w:sz w:val="28"/>
          <w:szCs w:val="28"/>
        </w:rPr>
      </w:pPr>
      <w:r w:rsidRPr="00F45EF9">
        <w:rPr>
          <w:spacing w:val="4"/>
          <w:sz w:val="28"/>
          <w:lang w:val="nl-NL"/>
        </w:rPr>
        <w:t xml:space="preserve">Trên đây là nội dung Thông cáo báo chí </w:t>
      </w:r>
      <w:r w:rsidRPr="00F45EF9">
        <w:rPr>
          <w:spacing w:val="4"/>
          <w:sz w:val="28"/>
          <w:szCs w:val="28"/>
        </w:rPr>
        <w:t>về văn bản quy phạm pháp luật</w:t>
      </w:r>
      <w:r w:rsidRPr="00F45EF9">
        <w:rPr>
          <w:spacing w:val="4"/>
          <w:sz w:val="28"/>
          <w:szCs w:val="28"/>
        </w:rPr>
        <w:t xml:space="preserve"> của ủy ban nhân dân huyện Tân Biên./.</w:t>
      </w:r>
    </w:p>
    <w:p w14:paraId="65724130" w14:textId="77777777" w:rsidR="0032171A" w:rsidRPr="00F45EF9" w:rsidRDefault="0032171A" w:rsidP="001D08FC">
      <w:pPr>
        <w:spacing w:before="120" w:after="120"/>
        <w:ind w:firstLine="709"/>
        <w:jc w:val="both"/>
        <w:rPr>
          <w:spacing w:val="4"/>
          <w:sz w:val="28"/>
          <w:lang w:val="nl-NL"/>
        </w:rPr>
      </w:pPr>
    </w:p>
    <w:p w14:paraId="140DDC23" w14:textId="72C2F26B" w:rsidR="00351BDB" w:rsidRPr="00F45EF9" w:rsidRDefault="00351BDB" w:rsidP="008E1D31">
      <w:pPr>
        <w:spacing w:before="120" w:after="120"/>
        <w:ind w:firstLine="709"/>
        <w:jc w:val="both"/>
        <w:rPr>
          <w:sz w:val="2"/>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8"/>
        <w:gridCol w:w="4937"/>
      </w:tblGrid>
      <w:tr w:rsidR="00F45EF9" w:rsidRPr="00F45EF9" w14:paraId="2CBC24A3" w14:textId="77777777" w:rsidTr="00351BDB">
        <w:tc>
          <w:tcPr>
            <w:tcW w:w="4519" w:type="dxa"/>
            <w:tcBorders>
              <w:top w:val="nil"/>
              <w:left w:val="nil"/>
              <w:bottom w:val="nil"/>
              <w:right w:val="nil"/>
              <w:tl2br w:val="nil"/>
              <w:tr2bl w:val="nil"/>
            </w:tcBorders>
            <w:shd w:val="clear" w:color="auto" w:fill="auto"/>
            <w:tcMar>
              <w:top w:w="0" w:type="dxa"/>
              <w:left w:w="108" w:type="dxa"/>
              <w:bottom w:w="0" w:type="dxa"/>
              <w:right w:w="108" w:type="dxa"/>
            </w:tcMar>
          </w:tcPr>
          <w:p w14:paraId="50A0C813" w14:textId="2CB2C133" w:rsidR="001D08FC" w:rsidRPr="00F45EF9" w:rsidRDefault="009507F1" w:rsidP="00FC010A">
            <w:pPr>
              <w:rPr>
                <w:b/>
                <w:bCs/>
                <w:i/>
                <w:iCs/>
              </w:rPr>
            </w:pPr>
            <w:r w:rsidRPr="00F45EF9">
              <w:rPr>
                <w:b/>
                <w:bCs/>
                <w:i/>
                <w:iCs/>
              </w:rPr>
              <w:t>Nơi nhận:</w:t>
            </w:r>
          </w:p>
          <w:p w14:paraId="6AD4FB15" w14:textId="77777777" w:rsidR="001D08FC" w:rsidRPr="001D08FC" w:rsidRDefault="001D08FC" w:rsidP="001D08FC">
            <w:pPr>
              <w:rPr>
                <w:sz w:val="22"/>
                <w:szCs w:val="22"/>
              </w:rPr>
            </w:pPr>
            <w:r w:rsidRPr="001D08FC">
              <w:rPr>
                <w:sz w:val="22"/>
                <w:szCs w:val="22"/>
              </w:rPr>
              <w:t>- UBND tỉnh;</w:t>
            </w:r>
          </w:p>
          <w:p w14:paraId="07B14061" w14:textId="77777777" w:rsidR="001D08FC" w:rsidRPr="001D08FC" w:rsidRDefault="001D08FC" w:rsidP="001D08FC">
            <w:pPr>
              <w:tabs>
                <w:tab w:val="center" w:pos="7020"/>
              </w:tabs>
              <w:rPr>
                <w:bCs/>
                <w:sz w:val="22"/>
                <w:szCs w:val="22"/>
              </w:rPr>
            </w:pPr>
            <w:r w:rsidRPr="001D08FC">
              <w:rPr>
                <w:bCs/>
                <w:sz w:val="22"/>
                <w:szCs w:val="22"/>
              </w:rPr>
              <w:t>- Văn phòng UBND tỉnh;</w:t>
            </w:r>
          </w:p>
          <w:p w14:paraId="35FF8482" w14:textId="77777777" w:rsidR="001D08FC" w:rsidRPr="001D08FC" w:rsidRDefault="001D08FC" w:rsidP="001D08FC">
            <w:pPr>
              <w:rPr>
                <w:sz w:val="22"/>
                <w:szCs w:val="22"/>
              </w:rPr>
            </w:pPr>
            <w:r w:rsidRPr="001D08FC">
              <w:rPr>
                <w:sz w:val="22"/>
                <w:szCs w:val="22"/>
              </w:rPr>
              <w:t>- Sở Tư pháp;</w:t>
            </w:r>
          </w:p>
          <w:p w14:paraId="268B3CB4" w14:textId="77777777" w:rsidR="001D08FC" w:rsidRPr="001D08FC" w:rsidRDefault="001D08FC" w:rsidP="001D08FC">
            <w:pPr>
              <w:rPr>
                <w:sz w:val="22"/>
                <w:szCs w:val="22"/>
              </w:rPr>
            </w:pPr>
            <w:r w:rsidRPr="001D08FC">
              <w:rPr>
                <w:sz w:val="22"/>
                <w:szCs w:val="22"/>
              </w:rPr>
              <w:t>- Sở Nội vụ;</w:t>
            </w:r>
          </w:p>
          <w:p w14:paraId="46A49830" w14:textId="77777777" w:rsidR="001D08FC" w:rsidRPr="001D08FC" w:rsidRDefault="001D08FC" w:rsidP="001D08FC">
            <w:pPr>
              <w:rPr>
                <w:sz w:val="22"/>
                <w:szCs w:val="22"/>
              </w:rPr>
            </w:pPr>
            <w:r w:rsidRPr="001D08FC">
              <w:rPr>
                <w:sz w:val="22"/>
                <w:szCs w:val="22"/>
              </w:rPr>
              <w:t xml:space="preserve">- Thường trực </w:t>
            </w:r>
            <w:r w:rsidRPr="001D08FC">
              <w:rPr>
                <w:sz w:val="22"/>
                <w:szCs w:val="22"/>
                <w:lang w:val="en-GB"/>
              </w:rPr>
              <w:t>Huyện ủy</w:t>
            </w:r>
            <w:r w:rsidRPr="001D08FC">
              <w:rPr>
                <w:sz w:val="22"/>
                <w:szCs w:val="22"/>
              </w:rPr>
              <w:t>;</w:t>
            </w:r>
          </w:p>
          <w:p w14:paraId="336F3843" w14:textId="77777777" w:rsidR="001D08FC" w:rsidRPr="001D08FC" w:rsidRDefault="001D08FC" w:rsidP="001D08FC">
            <w:pPr>
              <w:rPr>
                <w:sz w:val="22"/>
                <w:szCs w:val="22"/>
              </w:rPr>
            </w:pPr>
            <w:r w:rsidRPr="001D08FC">
              <w:rPr>
                <w:sz w:val="22"/>
                <w:szCs w:val="22"/>
              </w:rPr>
              <w:t xml:space="preserve">- Thường trực HĐND </w:t>
            </w:r>
            <w:r w:rsidRPr="001D08FC">
              <w:rPr>
                <w:sz w:val="22"/>
                <w:szCs w:val="22"/>
                <w:lang w:val="en-GB"/>
              </w:rPr>
              <w:t>huyện</w:t>
            </w:r>
            <w:r w:rsidRPr="001D08FC">
              <w:rPr>
                <w:sz w:val="22"/>
                <w:szCs w:val="22"/>
              </w:rPr>
              <w:t>;</w:t>
            </w:r>
          </w:p>
          <w:p w14:paraId="4CCE3F7A" w14:textId="77777777" w:rsidR="001D08FC" w:rsidRPr="001D08FC" w:rsidRDefault="001D08FC" w:rsidP="001D08FC">
            <w:pPr>
              <w:rPr>
                <w:sz w:val="22"/>
                <w:szCs w:val="22"/>
              </w:rPr>
            </w:pPr>
            <w:r w:rsidRPr="001D08FC">
              <w:rPr>
                <w:sz w:val="22"/>
                <w:szCs w:val="22"/>
              </w:rPr>
              <w:t xml:space="preserve">- CT, </w:t>
            </w:r>
            <w:r w:rsidRPr="001D08FC">
              <w:rPr>
                <w:sz w:val="22"/>
                <w:szCs w:val="22"/>
                <w:lang w:val="en-GB"/>
              </w:rPr>
              <w:t xml:space="preserve">các </w:t>
            </w:r>
            <w:r w:rsidRPr="001D08FC">
              <w:rPr>
                <w:sz w:val="22"/>
                <w:szCs w:val="22"/>
              </w:rPr>
              <w:t xml:space="preserve">PCT </w:t>
            </w:r>
            <w:r w:rsidRPr="001D08FC">
              <w:rPr>
                <w:sz w:val="22"/>
                <w:szCs w:val="22"/>
                <w:lang w:val="en-GB"/>
              </w:rPr>
              <w:t>UBND huyện</w:t>
            </w:r>
            <w:r w:rsidRPr="001D08FC">
              <w:rPr>
                <w:sz w:val="22"/>
                <w:szCs w:val="22"/>
              </w:rPr>
              <w:t>;</w:t>
            </w:r>
          </w:p>
          <w:p w14:paraId="7AD6D4A1" w14:textId="7352F379" w:rsidR="00781FFE" w:rsidRPr="00F45EF9" w:rsidRDefault="001F0736" w:rsidP="001D08FC">
            <w:pPr>
              <w:rPr>
                <w:sz w:val="22"/>
                <w:szCs w:val="22"/>
              </w:rPr>
            </w:pPr>
            <w:r w:rsidRPr="00F45EF9">
              <w:rPr>
                <w:sz w:val="22"/>
                <w:szCs w:val="22"/>
              </w:rPr>
              <w:t xml:space="preserve">- </w:t>
            </w:r>
            <w:r w:rsidR="001D08FC" w:rsidRPr="00F45EF9">
              <w:rPr>
                <w:sz w:val="22"/>
                <w:szCs w:val="22"/>
              </w:rPr>
              <w:t>Các cơ quan, đơn vị trực thuộc huyện;</w:t>
            </w:r>
          </w:p>
          <w:p w14:paraId="50534F88" w14:textId="311495F2" w:rsidR="001D08FC" w:rsidRPr="00F45EF9" w:rsidRDefault="001D08FC" w:rsidP="001D08FC">
            <w:pPr>
              <w:rPr>
                <w:sz w:val="22"/>
                <w:szCs w:val="22"/>
              </w:rPr>
            </w:pPr>
            <w:r w:rsidRPr="00F45EF9">
              <w:rPr>
                <w:sz w:val="22"/>
                <w:szCs w:val="22"/>
              </w:rPr>
              <w:t>- UBND các xã, thị trấn;</w:t>
            </w:r>
          </w:p>
          <w:p w14:paraId="7DC94040" w14:textId="7184A436" w:rsidR="001D08FC" w:rsidRPr="00F45EF9" w:rsidRDefault="001D08FC" w:rsidP="001D08FC">
            <w:pPr>
              <w:rPr>
                <w:sz w:val="22"/>
                <w:szCs w:val="22"/>
              </w:rPr>
            </w:pPr>
            <w:r w:rsidRPr="00F45EF9">
              <w:rPr>
                <w:sz w:val="22"/>
                <w:szCs w:val="22"/>
              </w:rPr>
              <w:t xml:space="preserve">- </w:t>
            </w:r>
            <w:r w:rsidRPr="00F45EF9">
              <w:rPr>
                <w:sz w:val="22"/>
                <w:szCs w:val="22"/>
              </w:rPr>
              <w:t>Văn phòng HĐND và UBND huyện</w:t>
            </w:r>
            <w:r w:rsidRPr="00F45EF9">
              <w:rPr>
                <w:sz w:val="22"/>
                <w:szCs w:val="22"/>
              </w:rPr>
              <w:t>;</w:t>
            </w:r>
          </w:p>
          <w:p w14:paraId="5B672F1B" w14:textId="58D28B06" w:rsidR="001F0736" w:rsidRPr="00F45EF9" w:rsidRDefault="001F0736" w:rsidP="00FC010A">
            <w:pPr>
              <w:rPr>
                <w:sz w:val="22"/>
                <w:szCs w:val="22"/>
              </w:rPr>
            </w:pPr>
            <w:r w:rsidRPr="00F45EF9">
              <w:rPr>
                <w:sz w:val="22"/>
                <w:szCs w:val="22"/>
              </w:rPr>
              <w:t>- Đăng Cổng TTĐT huyện Tân Biên;</w:t>
            </w:r>
          </w:p>
          <w:p w14:paraId="7490FAD3" w14:textId="78660AA8" w:rsidR="009507F1" w:rsidRPr="00F45EF9" w:rsidRDefault="009507F1" w:rsidP="001F0736">
            <w:r w:rsidRPr="00F45EF9">
              <w:rPr>
                <w:sz w:val="22"/>
                <w:szCs w:val="22"/>
              </w:rPr>
              <w:t>- Lưu:</w:t>
            </w:r>
            <w:r w:rsidR="001F0736" w:rsidRPr="00F45EF9">
              <w:rPr>
                <w:sz w:val="22"/>
                <w:szCs w:val="22"/>
              </w:rPr>
              <w:t xml:space="preserve"> VT, </w:t>
            </w:r>
            <w:r w:rsidR="001D08FC" w:rsidRPr="00F45EF9">
              <w:rPr>
                <w:bCs/>
                <w:sz w:val="22"/>
                <w:szCs w:val="22"/>
              </w:rPr>
              <w:t>VP. HĐND và UBND huyện</w:t>
            </w:r>
            <w:r w:rsidR="001D08FC" w:rsidRPr="00F45EF9">
              <w:rPr>
                <w:bCs/>
                <w:sz w:val="22"/>
                <w:szCs w:val="22"/>
              </w:rPr>
              <w:t>.</w:t>
            </w:r>
          </w:p>
        </w:tc>
        <w:tc>
          <w:tcPr>
            <w:tcW w:w="5053" w:type="dxa"/>
            <w:tcBorders>
              <w:top w:val="nil"/>
              <w:left w:val="nil"/>
              <w:bottom w:val="nil"/>
              <w:right w:val="nil"/>
              <w:tl2br w:val="nil"/>
              <w:tr2bl w:val="nil"/>
            </w:tcBorders>
            <w:shd w:val="clear" w:color="auto" w:fill="auto"/>
            <w:tcMar>
              <w:top w:w="0" w:type="dxa"/>
              <w:left w:w="108" w:type="dxa"/>
              <w:bottom w:w="0" w:type="dxa"/>
              <w:right w:w="108" w:type="dxa"/>
            </w:tcMar>
          </w:tcPr>
          <w:p w14:paraId="6FA463E2" w14:textId="2ECEDA7D" w:rsidR="00AD6C01" w:rsidRPr="00F45EF9" w:rsidRDefault="001D08FC" w:rsidP="00FC010A">
            <w:pPr>
              <w:jc w:val="center"/>
              <w:rPr>
                <w:b/>
                <w:sz w:val="28"/>
                <w:szCs w:val="28"/>
              </w:rPr>
            </w:pPr>
            <w:r w:rsidRPr="00F45EF9">
              <w:rPr>
                <w:b/>
                <w:sz w:val="28"/>
                <w:szCs w:val="28"/>
              </w:rPr>
              <w:t>CHỦ TỊCH</w:t>
            </w:r>
          </w:p>
          <w:p w14:paraId="68350362" w14:textId="77777777" w:rsidR="00AD6C01" w:rsidRPr="00F45EF9" w:rsidRDefault="00AD6C01" w:rsidP="00FC010A">
            <w:pPr>
              <w:jc w:val="center"/>
              <w:rPr>
                <w:b/>
                <w:sz w:val="28"/>
                <w:szCs w:val="28"/>
              </w:rPr>
            </w:pPr>
          </w:p>
          <w:p w14:paraId="2D1CE7CA" w14:textId="77777777" w:rsidR="00AD6C01" w:rsidRPr="00F45EF9" w:rsidRDefault="00AD6C01" w:rsidP="00FC010A">
            <w:pPr>
              <w:jc w:val="center"/>
              <w:rPr>
                <w:b/>
                <w:sz w:val="28"/>
                <w:szCs w:val="28"/>
              </w:rPr>
            </w:pPr>
          </w:p>
          <w:p w14:paraId="47B46A8E" w14:textId="77777777" w:rsidR="00AD6C01" w:rsidRPr="00F45EF9" w:rsidRDefault="00AD6C01" w:rsidP="00FC010A">
            <w:pPr>
              <w:jc w:val="center"/>
              <w:rPr>
                <w:b/>
                <w:sz w:val="28"/>
                <w:szCs w:val="28"/>
              </w:rPr>
            </w:pPr>
          </w:p>
          <w:p w14:paraId="67AC0322" w14:textId="77777777" w:rsidR="00AD6C01" w:rsidRPr="00F45EF9" w:rsidRDefault="00AD6C01" w:rsidP="00FC010A">
            <w:pPr>
              <w:jc w:val="center"/>
              <w:rPr>
                <w:b/>
                <w:sz w:val="28"/>
                <w:szCs w:val="28"/>
              </w:rPr>
            </w:pPr>
          </w:p>
          <w:p w14:paraId="78F366D0" w14:textId="0E526F0B" w:rsidR="00AD6C01" w:rsidRPr="00F45EF9" w:rsidRDefault="00AD6C01" w:rsidP="00FC010A">
            <w:pPr>
              <w:jc w:val="center"/>
              <w:rPr>
                <w:b/>
                <w:sz w:val="28"/>
                <w:szCs w:val="28"/>
              </w:rPr>
            </w:pPr>
          </w:p>
        </w:tc>
      </w:tr>
    </w:tbl>
    <w:p w14:paraId="5BBD8D23" w14:textId="41B4398E" w:rsidR="009F7E92" w:rsidRPr="00F45EF9" w:rsidRDefault="009507F1" w:rsidP="001F0736">
      <w:pPr>
        <w:spacing w:after="120"/>
      </w:pPr>
      <w:r w:rsidRPr="00F45EF9">
        <w:rPr>
          <w:b/>
          <w:bCs/>
          <w:lang w:val="nl-NL"/>
        </w:rPr>
        <w:t> </w:t>
      </w:r>
      <w:r w:rsidR="00A84607" w:rsidRPr="00F45EF9">
        <w:t xml:space="preserve"> </w:t>
      </w:r>
    </w:p>
    <w:sectPr w:rsidR="009F7E92" w:rsidRPr="00F45EF9" w:rsidSect="0032171A">
      <w:headerReference w:type="default" r:id="rId8"/>
      <w:pgSz w:w="11907" w:h="16839" w:code="9"/>
      <w:pgMar w:top="1418" w:right="851"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0FF95" w14:textId="77777777" w:rsidR="007E5597" w:rsidRDefault="007E5597" w:rsidP="00F32854">
      <w:r>
        <w:separator/>
      </w:r>
    </w:p>
  </w:endnote>
  <w:endnote w:type="continuationSeparator" w:id="0">
    <w:p w14:paraId="64DE2A74" w14:textId="77777777" w:rsidR="007E5597" w:rsidRDefault="007E5597" w:rsidP="00F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B4CA" w14:textId="77777777" w:rsidR="007E5597" w:rsidRDefault="007E5597" w:rsidP="00F32854">
      <w:r>
        <w:separator/>
      </w:r>
    </w:p>
  </w:footnote>
  <w:footnote w:type="continuationSeparator" w:id="0">
    <w:p w14:paraId="7921D771" w14:textId="77777777" w:rsidR="007E5597" w:rsidRDefault="007E5597" w:rsidP="00F3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392988"/>
      <w:docPartObj>
        <w:docPartGallery w:val="Page Numbers (Top of Page)"/>
        <w:docPartUnique/>
      </w:docPartObj>
    </w:sdtPr>
    <w:sdtEndPr>
      <w:rPr>
        <w:noProof/>
      </w:rPr>
    </w:sdtEndPr>
    <w:sdtContent>
      <w:p w14:paraId="7F8655AE" w14:textId="2A5602A7" w:rsidR="00FA48A2" w:rsidRDefault="00FA48A2">
        <w:pPr>
          <w:pStyle w:val="Header"/>
          <w:jc w:val="center"/>
        </w:pPr>
        <w:r>
          <w:fldChar w:fldCharType="begin"/>
        </w:r>
        <w:r>
          <w:instrText xml:space="preserve"> PAGE   \* MERGEFORMAT </w:instrText>
        </w:r>
        <w:r>
          <w:fldChar w:fldCharType="separate"/>
        </w:r>
        <w:r w:rsidR="009C4554">
          <w:rPr>
            <w:noProof/>
          </w:rPr>
          <w:t>4</w:t>
        </w:r>
        <w:r>
          <w:rPr>
            <w:noProof/>
          </w:rPr>
          <w:fldChar w:fldCharType="end"/>
        </w:r>
      </w:p>
    </w:sdtContent>
  </w:sdt>
  <w:p w14:paraId="3FF1530A" w14:textId="77777777" w:rsidR="00FA48A2" w:rsidRDefault="00FA4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7925"/>
    <w:multiLevelType w:val="hybridMultilevel"/>
    <w:tmpl w:val="7F70732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790872C4"/>
    <w:multiLevelType w:val="hybridMultilevel"/>
    <w:tmpl w:val="0BC8424A"/>
    <w:lvl w:ilvl="0" w:tplc="DD14D10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F1"/>
    <w:rsid w:val="00003FDC"/>
    <w:rsid w:val="00044733"/>
    <w:rsid w:val="0009372E"/>
    <w:rsid w:val="000A63C5"/>
    <w:rsid w:val="000B2DC4"/>
    <w:rsid w:val="000F4A54"/>
    <w:rsid w:val="00140ED0"/>
    <w:rsid w:val="0015335A"/>
    <w:rsid w:val="00190030"/>
    <w:rsid w:val="001D08FC"/>
    <w:rsid w:val="001F0736"/>
    <w:rsid w:val="00213915"/>
    <w:rsid w:val="002158FD"/>
    <w:rsid w:val="00263396"/>
    <w:rsid w:val="002B1EA3"/>
    <w:rsid w:val="002C3695"/>
    <w:rsid w:val="002D14BE"/>
    <w:rsid w:val="002F6310"/>
    <w:rsid w:val="00317DC0"/>
    <w:rsid w:val="0032171A"/>
    <w:rsid w:val="00351BDB"/>
    <w:rsid w:val="003B2957"/>
    <w:rsid w:val="004067F4"/>
    <w:rsid w:val="00411BBE"/>
    <w:rsid w:val="0042517E"/>
    <w:rsid w:val="00476AC1"/>
    <w:rsid w:val="004774FD"/>
    <w:rsid w:val="00485B3B"/>
    <w:rsid w:val="0055350D"/>
    <w:rsid w:val="00555093"/>
    <w:rsid w:val="005B7E5A"/>
    <w:rsid w:val="005F1654"/>
    <w:rsid w:val="00604EF3"/>
    <w:rsid w:val="0060729C"/>
    <w:rsid w:val="00623E26"/>
    <w:rsid w:val="00641E24"/>
    <w:rsid w:val="006B3FDC"/>
    <w:rsid w:val="0071075F"/>
    <w:rsid w:val="00781FFE"/>
    <w:rsid w:val="007D19D4"/>
    <w:rsid w:val="007E5597"/>
    <w:rsid w:val="0083201E"/>
    <w:rsid w:val="00860577"/>
    <w:rsid w:val="008E1D31"/>
    <w:rsid w:val="008F659F"/>
    <w:rsid w:val="009507F1"/>
    <w:rsid w:val="009C4554"/>
    <w:rsid w:val="009F7E92"/>
    <w:rsid w:val="00A84607"/>
    <w:rsid w:val="00AD6C01"/>
    <w:rsid w:val="00AF212C"/>
    <w:rsid w:val="00B11392"/>
    <w:rsid w:val="00B13BC0"/>
    <w:rsid w:val="00B25B19"/>
    <w:rsid w:val="00B71686"/>
    <w:rsid w:val="00B728B4"/>
    <w:rsid w:val="00BD226D"/>
    <w:rsid w:val="00BE3D93"/>
    <w:rsid w:val="00BF28C1"/>
    <w:rsid w:val="00C0696C"/>
    <w:rsid w:val="00C21CEB"/>
    <w:rsid w:val="00CA2776"/>
    <w:rsid w:val="00CA4B64"/>
    <w:rsid w:val="00CB54F1"/>
    <w:rsid w:val="00D0134E"/>
    <w:rsid w:val="00D55D2B"/>
    <w:rsid w:val="00DD5CAB"/>
    <w:rsid w:val="00DE76F3"/>
    <w:rsid w:val="00E10DAA"/>
    <w:rsid w:val="00E35087"/>
    <w:rsid w:val="00E47F62"/>
    <w:rsid w:val="00E57C4E"/>
    <w:rsid w:val="00F22636"/>
    <w:rsid w:val="00F32854"/>
    <w:rsid w:val="00F45EF9"/>
    <w:rsid w:val="00F51E8A"/>
    <w:rsid w:val="00F71F78"/>
    <w:rsid w:val="00F72137"/>
    <w:rsid w:val="00F821FC"/>
    <w:rsid w:val="00FA0697"/>
    <w:rsid w:val="00FA304A"/>
    <w:rsid w:val="00FA48A2"/>
    <w:rsid w:val="00FB0E50"/>
    <w:rsid w:val="00FC2385"/>
    <w:rsid w:val="00FC797C"/>
    <w:rsid w:val="00FD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C8F9"/>
  <w15:docId w15:val="{1031DB66-1CB1-4A00-A371-E3F0F695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F1"/>
    <w:pPr>
      <w:spacing w:before="0" w:after="0"/>
      <w:ind w:firstLine="0"/>
      <w:jc w:val="left"/>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507F1"/>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507F1"/>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F32854"/>
    <w:rPr>
      <w:sz w:val="20"/>
      <w:szCs w:val="20"/>
    </w:rPr>
  </w:style>
  <w:style w:type="character" w:customStyle="1" w:styleId="FootnoteTextChar">
    <w:name w:val="Footnote Text Char"/>
    <w:basedOn w:val="DefaultParagraphFont"/>
    <w:link w:val="FootnoteText"/>
    <w:uiPriority w:val="99"/>
    <w:semiHidden/>
    <w:rsid w:val="00F3285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854"/>
    <w:rPr>
      <w:vertAlign w:val="superscript"/>
    </w:rPr>
  </w:style>
  <w:style w:type="paragraph" w:styleId="ListParagraph">
    <w:name w:val="List Paragraph"/>
    <w:basedOn w:val="Normal"/>
    <w:uiPriority w:val="34"/>
    <w:qFormat/>
    <w:rsid w:val="00C0696C"/>
    <w:pPr>
      <w:ind w:left="720"/>
      <w:contextualSpacing/>
    </w:pPr>
  </w:style>
  <w:style w:type="paragraph" w:styleId="BodyText">
    <w:name w:val="Body Text"/>
    <w:basedOn w:val="Normal"/>
    <w:link w:val="BodyTextChar"/>
    <w:rsid w:val="00B728B4"/>
    <w:pPr>
      <w:jc w:val="both"/>
    </w:pPr>
    <w:rPr>
      <w:rFonts w:ascii="VNI-Times" w:hAnsi="VNI-Times"/>
      <w:b/>
      <w:sz w:val="26"/>
      <w:szCs w:val="20"/>
      <w:lang w:val="x-none" w:eastAsia="x-none"/>
    </w:rPr>
  </w:style>
  <w:style w:type="character" w:customStyle="1" w:styleId="BodyTextChar">
    <w:name w:val="Body Text Char"/>
    <w:basedOn w:val="DefaultParagraphFont"/>
    <w:link w:val="BodyText"/>
    <w:rsid w:val="00B728B4"/>
    <w:rPr>
      <w:rFonts w:ascii="VNI-Times" w:eastAsia="Times New Roman" w:hAnsi="VNI-Times" w:cs="Times New Roman"/>
      <w:b/>
      <w:sz w:val="26"/>
      <w:szCs w:val="20"/>
      <w:lang w:val="x-none" w:eastAsia="x-none"/>
    </w:rPr>
  </w:style>
  <w:style w:type="paragraph" w:styleId="Header">
    <w:name w:val="header"/>
    <w:basedOn w:val="Normal"/>
    <w:link w:val="HeaderChar"/>
    <w:uiPriority w:val="99"/>
    <w:unhideWhenUsed/>
    <w:rsid w:val="00FA48A2"/>
    <w:pPr>
      <w:tabs>
        <w:tab w:val="center" w:pos="4513"/>
        <w:tab w:val="right" w:pos="9026"/>
      </w:tabs>
    </w:pPr>
  </w:style>
  <w:style w:type="character" w:customStyle="1" w:styleId="HeaderChar">
    <w:name w:val="Header Char"/>
    <w:basedOn w:val="DefaultParagraphFont"/>
    <w:link w:val="Header"/>
    <w:uiPriority w:val="99"/>
    <w:rsid w:val="00FA48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8A2"/>
    <w:pPr>
      <w:tabs>
        <w:tab w:val="center" w:pos="4513"/>
        <w:tab w:val="right" w:pos="9026"/>
      </w:tabs>
    </w:pPr>
  </w:style>
  <w:style w:type="character" w:customStyle="1" w:styleId="FooterChar">
    <w:name w:val="Footer Char"/>
    <w:basedOn w:val="DefaultParagraphFont"/>
    <w:link w:val="Footer"/>
    <w:uiPriority w:val="99"/>
    <w:rsid w:val="00FA48A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84FE-9A2A-4C25-A5AB-6C04872A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Windows User</cp:lastModifiedBy>
  <cp:revision>11</cp:revision>
  <cp:lastPrinted>2024-08-12T11:20:00Z</cp:lastPrinted>
  <dcterms:created xsi:type="dcterms:W3CDTF">2024-08-07T08:48:00Z</dcterms:created>
  <dcterms:modified xsi:type="dcterms:W3CDTF">2024-08-12T11:23:00Z</dcterms:modified>
</cp:coreProperties>
</file>